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080" w:rsidRPr="007C6E6A" w:rsidRDefault="00437E81" w:rsidP="004033AE">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rPr>
      </w:pPr>
      <w:r w:rsidRPr="007C6E6A">
        <w:rPr>
          <w:b/>
        </w:rPr>
        <w:t>RULES ON THE IMPLEMENTATION OF PROCUREMENT PROCEDURES FOR NON-OBLIGANTS OF THE LAW ON PUBLIC PROCUREMENT</w:t>
      </w:r>
    </w:p>
    <w:p w:rsidR="004E6593" w:rsidRPr="007C6E6A" w:rsidRDefault="004E6593" w:rsidP="00D11A3C">
      <w:pPr>
        <w:jc w:val="center"/>
        <w:rPr>
          <w:b/>
        </w:rPr>
      </w:pPr>
    </w:p>
    <w:p w:rsidR="003D158A" w:rsidRPr="007C6E6A" w:rsidRDefault="003D158A" w:rsidP="00D11A3C">
      <w:pPr>
        <w:jc w:val="center"/>
        <w:rPr>
          <w:b/>
        </w:rPr>
      </w:pPr>
    </w:p>
    <w:p w:rsidR="003D158A" w:rsidRPr="007C6E6A" w:rsidRDefault="003D158A"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1. GENERAL PROVISIONS</w:t>
      </w:r>
    </w:p>
    <w:p w:rsidR="003D158A" w:rsidRPr="007C6E6A" w:rsidRDefault="003D158A" w:rsidP="002672DE">
      <w:pPr>
        <w:jc w:val="center"/>
        <w:rPr>
          <w:b/>
        </w:rPr>
      </w:pPr>
    </w:p>
    <w:p w:rsidR="003D158A" w:rsidRPr="007C6E6A" w:rsidRDefault="003D158A" w:rsidP="00AC0469">
      <w:pPr>
        <w:pStyle w:val="ListParagraph"/>
        <w:keepLines/>
        <w:ind w:left="0"/>
        <w:jc w:val="both"/>
      </w:pPr>
      <w:r w:rsidRPr="007C6E6A">
        <w:rPr>
          <w:b/>
        </w:rPr>
        <w:t xml:space="preserve">1.1. </w:t>
      </w:r>
      <w:r w:rsidRPr="007C6E6A">
        <w:t xml:space="preserve">These Rules on the implementation of procurement procedures for non-obligors of the Law on Public Procurement </w:t>
      </w:r>
      <w:r w:rsidR="0036430D">
        <w:rPr>
          <w:rStyle w:val="FootnoteReference"/>
        </w:rPr>
        <w:footnoteReference w:id="1"/>
      </w:r>
      <w:r w:rsidR="003D51C2" w:rsidRPr="007C6E6A">
        <w:t xml:space="preserve">(hereinafter: Rules) apply to </w:t>
      </w:r>
      <w:r w:rsidR="002672DE" w:rsidRPr="007C6E6A">
        <w:rPr>
          <w:b/>
        </w:rPr>
        <w:t xml:space="preserve">legal entities and craftsmen who are not bound by the Law on Public Procurement </w:t>
      </w:r>
      <w:r w:rsidR="002672DE" w:rsidRPr="007C6E6A">
        <w:t xml:space="preserve">(hereinafter: </w:t>
      </w:r>
      <w:proofErr w:type="gramStart"/>
      <w:r w:rsidR="002672DE" w:rsidRPr="007C6E6A">
        <w:t xml:space="preserve">NOJN </w:t>
      </w:r>
      <w:proofErr w:type="gramEnd"/>
      <w:r w:rsidR="002672DE" w:rsidRPr="007C6E6A">
        <w:rPr>
          <w:rStyle w:val="FootnoteReference"/>
        </w:rPr>
        <w:footnoteReference w:id="2"/>
      </w:r>
      <w:r w:rsidR="002672DE" w:rsidRPr="007C6E6A">
        <w:t>). NOJN is obliged, when implementing any procedure described in these Rules, to respect the following principles:</w:t>
      </w:r>
    </w:p>
    <w:p w:rsidR="003D158A" w:rsidRPr="007C6E6A" w:rsidRDefault="003D158A" w:rsidP="00AC0469">
      <w:pPr>
        <w:pStyle w:val="ListParagraph"/>
        <w:keepLines/>
        <w:ind w:left="0"/>
        <w:jc w:val="both"/>
      </w:pPr>
    </w:p>
    <w:p w:rsidR="002672DE" w:rsidRDefault="003D158A" w:rsidP="00AC0469">
      <w:pPr>
        <w:pStyle w:val="ListParagraph"/>
        <w:keepLines/>
        <w:ind w:left="0"/>
        <w:jc w:val="both"/>
      </w:pPr>
      <w:r w:rsidRPr="007C6E6A">
        <w:rPr>
          <w:b/>
        </w:rPr>
        <w:t xml:space="preserve">1.2. </w:t>
      </w:r>
      <w:r w:rsidRPr="007C6E6A">
        <w:t xml:space="preserve">NOJN is obliged to act according to </w:t>
      </w:r>
      <w:r w:rsidR="002672DE" w:rsidRPr="007C6E6A">
        <w:rPr>
          <w:b/>
          <w:i/>
        </w:rPr>
        <w:t xml:space="preserve">the principle of avoiding conflicts of </w:t>
      </w:r>
      <w:proofErr w:type="gramStart"/>
      <w:r w:rsidR="002672DE" w:rsidRPr="007C6E6A">
        <w:rPr>
          <w:b/>
          <w:i/>
        </w:rPr>
        <w:t xml:space="preserve">interest </w:t>
      </w:r>
      <w:r w:rsidR="002672DE" w:rsidRPr="007C6E6A">
        <w:t>.</w:t>
      </w:r>
      <w:proofErr w:type="gramEnd"/>
      <w:r w:rsidR="002672DE" w:rsidRPr="007C6E6A">
        <w:t xml:space="preserve"> The above means that persons who have a conflict of interest in relation to related companies </w:t>
      </w:r>
      <w:bookmarkStart w:id="0" w:name="_Hlk5614591"/>
      <w:r w:rsidR="004377B5" w:rsidRPr="007C6E6A">
        <w:t xml:space="preserve">and related persons </w:t>
      </w:r>
      <w:r w:rsidR="004774C1">
        <w:rPr>
          <w:rStyle w:val="FootnoteReference"/>
        </w:rPr>
        <w:footnoteReference w:id="3"/>
      </w:r>
      <w:r w:rsidR="00C54B0F">
        <w:t xml:space="preserve">should be excluded from the procedure, which includes the conclusion of a contract/issuance of a purchase order, </w:t>
      </w:r>
      <w:r w:rsidR="004774C1" w:rsidRPr="007C6E6A">
        <w:rPr>
          <w:rStyle w:val="FootnoteReference"/>
        </w:rPr>
        <w:footnoteReference w:id="4"/>
      </w:r>
      <w:r w:rsidR="002672DE" w:rsidRPr="007C6E6A">
        <w:t>except in the case of a related company or a related person (included in the term: related entities ) is the only one that can deliver goods, works or services due to technical reasons or reasons for the existence of exclusive rights to the item being procured, which NOJN is obliged to prove.</w:t>
      </w:r>
    </w:p>
    <w:p w:rsidR="00183FF1" w:rsidRPr="007C6E6A" w:rsidRDefault="00183FF1" w:rsidP="00AC0469">
      <w:pPr>
        <w:pStyle w:val="ListParagraph"/>
        <w:keepLines/>
        <w:ind w:left="0"/>
        <w:jc w:val="both"/>
      </w:pPr>
    </w:p>
    <w:p w:rsidR="00080DB6" w:rsidRDefault="00080DB6" w:rsidP="00080DB6">
      <w:pPr>
        <w:keepLines/>
        <w:suppressAutoHyphens/>
        <w:autoSpaceDE w:val="0"/>
        <w:autoSpaceDN w:val="0"/>
        <w:adjustRightInd w:val="0"/>
        <w:jc w:val="both"/>
        <w:textAlignment w:val="baseline"/>
      </w:pPr>
      <w:r>
        <w:t xml:space="preserve">A conflict of interest between a public procurement authority and related entities includes situations where representatives of a public procurement </w:t>
      </w:r>
      <w:proofErr w:type="gramStart"/>
      <w:r>
        <w:t xml:space="preserve">authority </w:t>
      </w:r>
      <w:proofErr w:type="gramEnd"/>
      <w:r w:rsidR="00FE078C">
        <w:rPr>
          <w:rStyle w:val="FootnoteReference"/>
        </w:rPr>
        <w:footnoteReference w:id="5"/>
      </w:r>
      <w:r>
        <w:t>, who are involved in the implementation of the procurement procedure or who may influence the outcome of that procedure, have, directly or indirectly, a financial, economic or any other personal interest that could be considered detrimental to their impartiality and independence in the procedure, namely:</w:t>
      </w:r>
    </w:p>
    <w:p w:rsidR="00080DB6" w:rsidRDefault="00080DB6" w:rsidP="00080DB6">
      <w:pPr>
        <w:pStyle w:val="ListParagraph"/>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 xml:space="preserve">1. </w:t>
      </w:r>
      <w:proofErr w:type="gramStart"/>
      <w:r>
        <w:t>if</w:t>
      </w:r>
      <w:proofErr w:type="gramEnd"/>
      <w:r>
        <w:t xml:space="preserve"> the representative of NOJN performs management duties in a related entity at the same time, or</w:t>
      </w:r>
    </w:p>
    <w:p w:rsidR="00080DB6" w:rsidRDefault="00080DB6" w:rsidP="00080DB6">
      <w:pPr>
        <w:pStyle w:val="ListParagraph"/>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2. if the representative of NOJN is the owner of a business stake, shares or other rights on the basis of which he participates in the management or in the capital of that related entity with more than 0.5%, or</w:t>
      </w:r>
    </w:p>
    <w:p w:rsidR="00080DB6" w:rsidRDefault="00080DB6" w:rsidP="00183FF1">
      <w:pPr>
        <w:keepLines/>
        <w:suppressAutoHyphens/>
        <w:autoSpaceDE w:val="0"/>
        <w:autoSpaceDN w:val="0"/>
        <w:adjustRightInd w:val="0"/>
        <w:jc w:val="both"/>
        <w:textAlignment w:val="baseline"/>
      </w:pPr>
    </w:p>
    <w:p w:rsidR="00080DB6" w:rsidRDefault="00080DB6" w:rsidP="00080DB6">
      <w:pPr>
        <w:keepLines/>
        <w:suppressAutoHyphens/>
        <w:autoSpaceDE w:val="0"/>
        <w:autoSpaceDN w:val="0"/>
        <w:adjustRightInd w:val="0"/>
        <w:jc w:val="both"/>
        <w:textAlignment w:val="baseline"/>
      </w:pPr>
      <w:r>
        <w:t>3. if it is a matter of relatives by blood in the vertical line or in the collateral line up to the fourth degree, relatives by in-laws up to the second degree, spouse or common-law partner, regardless of whether the marriage has ended, and adoptive parents and adopted children of the NOJN representative when it is about the leader and a member of the administrative, management or supervisory body of the NOJN.</w:t>
      </w:r>
    </w:p>
    <w:p w:rsidR="00AC3997" w:rsidRDefault="00AC3997" w:rsidP="00080DB6">
      <w:pPr>
        <w:keepLines/>
        <w:suppressAutoHyphens/>
        <w:autoSpaceDE w:val="0"/>
        <w:autoSpaceDN w:val="0"/>
        <w:adjustRightInd w:val="0"/>
        <w:jc w:val="both"/>
        <w:textAlignment w:val="baseline"/>
      </w:pPr>
    </w:p>
    <w:bookmarkEnd w:id="0"/>
    <w:p w:rsidR="002672DE" w:rsidRDefault="00080DB6" w:rsidP="00080DB6">
      <w:pPr>
        <w:pStyle w:val="ListParagraph"/>
        <w:keepLines/>
        <w:suppressAutoHyphens/>
        <w:autoSpaceDE w:val="0"/>
        <w:autoSpaceDN w:val="0"/>
        <w:adjustRightInd w:val="0"/>
        <w:ind w:left="0"/>
        <w:jc w:val="both"/>
        <w:textAlignment w:val="baseline"/>
      </w:pPr>
      <w:r>
        <w:lastRenderedPageBreak/>
        <w:t xml:space="preserve">Exceptionally, a conflict of interest does not exist if a person related to the representative of the NOJN acquired business shares, shares or other rights on the basis of which he participates in the management or in the capital of the related entity with more than 0.5% in a period of at least two years prior to the appointment or entry into office. </w:t>
      </w:r>
      <w:proofErr w:type="gramStart"/>
      <w:r>
        <w:t>to</w:t>
      </w:r>
      <w:proofErr w:type="gramEnd"/>
      <w:r>
        <w:t xml:space="preserve"> the position of representative of the NOJN with which it is affiliated and if the application of a special procurement procedure referred to in point 4.3. </w:t>
      </w:r>
      <w:proofErr w:type="gramStart"/>
      <w:r>
        <w:t>points</w:t>
      </w:r>
      <w:proofErr w:type="gramEnd"/>
      <w:r>
        <w:t xml:space="preserve"> a) and b) of these Rules is justified.</w:t>
      </w:r>
    </w:p>
    <w:p w:rsidR="00FB287F" w:rsidRPr="007C6E6A" w:rsidRDefault="00FB287F" w:rsidP="00080DB6">
      <w:pPr>
        <w:pStyle w:val="ListParagraph"/>
        <w:keepLines/>
        <w:suppressAutoHyphens/>
        <w:autoSpaceDE w:val="0"/>
        <w:autoSpaceDN w:val="0"/>
        <w:adjustRightInd w:val="0"/>
        <w:ind w:left="0"/>
        <w:jc w:val="both"/>
        <w:textAlignment w:val="baseline"/>
      </w:pPr>
    </w:p>
    <w:p w:rsidR="002672DE" w:rsidRPr="007C6E6A" w:rsidRDefault="003D158A" w:rsidP="00AC0469">
      <w:pPr>
        <w:pStyle w:val="ListParagraph"/>
        <w:keepLines/>
        <w:suppressAutoHyphens/>
        <w:autoSpaceDE w:val="0"/>
        <w:autoSpaceDN w:val="0"/>
        <w:adjustRightInd w:val="0"/>
        <w:ind w:left="0"/>
        <w:jc w:val="both"/>
        <w:textAlignment w:val="baseline"/>
      </w:pPr>
      <w:r w:rsidRPr="007C6E6A">
        <w:rPr>
          <w:b/>
        </w:rPr>
        <w:t xml:space="preserve">1.3. </w:t>
      </w:r>
      <w:r w:rsidRPr="007C6E6A">
        <w:t xml:space="preserve">The NOJN is obliged to respect </w:t>
      </w:r>
      <w:r w:rsidR="002672DE" w:rsidRPr="007C6E6A">
        <w:rPr>
          <w:b/>
          <w:i/>
        </w:rPr>
        <w:t xml:space="preserve">the principle of proportionality </w:t>
      </w:r>
      <w:r w:rsidR="002672DE" w:rsidRPr="007C6E6A">
        <w:t>and thereby ensure that any measure chosen is necessary and appropriate taking into account the purpose of the procurement. The tender selection criteria prescribed in the invitation to tender and applied during the examination and evaluation of tenders must be proportionate to the size, nature and complexity of the procurement and the contract resulting from it.</w:t>
      </w:r>
    </w:p>
    <w:p w:rsidR="002672DE" w:rsidRPr="007C6E6A" w:rsidRDefault="002672DE" w:rsidP="002672DE">
      <w:pPr>
        <w:pStyle w:val="ListParagraph"/>
        <w:ind w:left="0"/>
      </w:pPr>
    </w:p>
    <w:p w:rsidR="002672DE" w:rsidRPr="007C6E6A" w:rsidRDefault="003D158A" w:rsidP="002672DE">
      <w:pPr>
        <w:pStyle w:val="ListParagraph"/>
        <w:keepLines/>
        <w:suppressAutoHyphens/>
        <w:autoSpaceDE w:val="0"/>
        <w:autoSpaceDN w:val="0"/>
        <w:adjustRightInd w:val="0"/>
        <w:ind w:left="0"/>
        <w:jc w:val="both"/>
        <w:textAlignment w:val="baseline"/>
      </w:pPr>
      <w:r w:rsidRPr="007C6E6A">
        <w:rPr>
          <w:b/>
          <w:bCs/>
        </w:rPr>
        <w:t xml:space="preserve">1.4. </w:t>
      </w:r>
      <w:r w:rsidRPr="007C6E6A">
        <w:rPr>
          <w:bCs/>
        </w:rPr>
        <w:t xml:space="preserve">The NOJN must act in accordance with </w:t>
      </w:r>
      <w:r w:rsidR="002672DE" w:rsidRPr="007C6E6A">
        <w:rPr>
          <w:b/>
          <w:bCs/>
          <w:i/>
        </w:rPr>
        <w:t>the principle of equal treatment and non-discrimination.</w:t>
      </w:r>
      <w:r w:rsidR="002672DE" w:rsidRPr="007C6E6A">
        <w:rPr>
          <w:b/>
          <w:bCs/>
        </w:rPr>
        <w:t xml:space="preserve"> </w:t>
      </w:r>
      <w:proofErr w:type="gramStart"/>
      <w:r w:rsidR="002672DE" w:rsidRPr="007C6E6A">
        <w:t>which</w:t>
      </w:r>
      <w:proofErr w:type="gramEnd"/>
      <w:r w:rsidR="002672DE" w:rsidRPr="007C6E6A">
        <w:t xml:space="preserve"> ensures impartial, objective and comprehensive treatment of all participants in all stages of the procurement procedure. The NOJN may not determine the conditions for participation in a way that would constitute an unjustified obstacle to the participation of certain (for example, foreign) economic operators (discriminatory eligibility conditions regarding foreign economic operators such as registration in special registers or possession of special permits/authorizations in order to carry out activities in the Republic of Croatia in accordance with special regulations).</w:t>
      </w:r>
    </w:p>
    <w:p w:rsidR="004E6593" w:rsidRPr="007C6E6A" w:rsidRDefault="004E6593" w:rsidP="002672DE">
      <w:pPr>
        <w:pStyle w:val="ListParagraph"/>
        <w:keepLines/>
        <w:suppressAutoHyphens/>
        <w:autoSpaceDE w:val="0"/>
        <w:autoSpaceDN w:val="0"/>
        <w:adjustRightInd w:val="0"/>
        <w:ind w:left="0"/>
        <w:jc w:val="both"/>
        <w:textAlignment w:val="baseline"/>
      </w:pPr>
    </w:p>
    <w:p w:rsidR="00C92833" w:rsidRPr="007C6E6A" w:rsidRDefault="004E6593" w:rsidP="00C92833">
      <w:pPr>
        <w:keepLines/>
        <w:spacing w:after="240"/>
        <w:jc w:val="both"/>
      </w:pPr>
      <w:r w:rsidRPr="007C6E6A">
        <w:rPr>
          <w:b/>
        </w:rPr>
        <w:t xml:space="preserve">1.5. </w:t>
      </w:r>
      <w:r w:rsidRPr="007C6E6A">
        <w:t xml:space="preserve">When selecting a procurement procedure, the NOPPs must take care not to artificially divide the subject of the procurement </w:t>
      </w:r>
      <w:r w:rsidR="00AE3C94" w:rsidRPr="007C6E6A">
        <w:rPr>
          <w:rStyle w:val="FootnoteReference"/>
        </w:rPr>
        <w:footnoteReference w:id="6"/>
      </w:r>
      <w:r w:rsidR="00AE3C94" w:rsidRPr="007C6E6A">
        <w:t>in order to avoid a more complex procurement procedure in accordance with the provisions of these Rules.</w:t>
      </w:r>
    </w:p>
    <w:p w:rsidR="005054B4" w:rsidRPr="007C6E6A" w:rsidRDefault="005054B4" w:rsidP="00AE33D2">
      <w:pPr>
        <w:pStyle w:val="ListParagraph"/>
        <w:keepLines/>
        <w:ind w:left="0"/>
        <w:jc w:val="both"/>
      </w:pPr>
      <w:r w:rsidRPr="007C6E6A">
        <w:rPr>
          <w:b/>
        </w:rPr>
        <w:t xml:space="preserve">1.6. </w:t>
      </w:r>
      <w:r w:rsidRPr="007C6E6A">
        <w:t xml:space="preserve">The NOJN is obliged to take all measures in accordance </w:t>
      </w:r>
      <w:r w:rsidRPr="007C6E6A">
        <w:rPr>
          <w:i/>
        </w:rPr>
        <w:t xml:space="preserve">with </w:t>
      </w:r>
      <w:r w:rsidRPr="007C6E6A">
        <w:rPr>
          <w:b/>
          <w:i/>
        </w:rPr>
        <w:t xml:space="preserve">the principle of rational and economical spending of funds </w:t>
      </w:r>
      <w:r w:rsidRPr="007C6E6A">
        <w:t>in the context of comparing prices and the current market value of the subject of procurement.</w:t>
      </w:r>
    </w:p>
    <w:p w:rsidR="004034F8" w:rsidRPr="007C6E6A" w:rsidRDefault="004034F8" w:rsidP="005054B4">
      <w:pPr>
        <w:keepLines/>
        <w:jc w:val="both"/>
      </w:pPr>
    </w:p>
    <w:p w:rsidR="005054B4" w:rsidRPr="007C6E6A" w:rsidRDefault="005054B4" w:rsidP="005054B4">
      <w:pPr>
        <w:keepLines/>
        <w:jc w:val="both"/>
      </w:pPr>
      <w:r w:rsidRPr="007C6E6A">
        <w:rPr>
          <w:b/>
        </w:rPr>
        <w:t>1.7. If there is a suspicion that the price agreed with the supplier/contractor is unreasonably high, the competent authority that monitors the implementation of the contract has the right to request additional supporting documents and (or) conduct an analysis of market prices and, if justified, in the process of controlling the acceptability of costs/expenditures, has the right to declare such costs/expenditures unacceptable.</w:t>
      </w:r>
      <w:r w:rsidRPr="007C6E6A">
        <w:t xml:space="preserve"> </w:t>
      </w:r>
    </w:p>
    <w:p w:rsidR="00F60AC8" w:rsidRPr="007C6E6A" w:rsidRDefault="00F60AC8" w:rsidP="00C92833">
      <w:pPr>
        <w:keepLines/>
        <w:spacing w:after="240"/>
        <w:jc w:val="both"/>
      </w:pPr>
    </w:p>
    <w:p w:rsidR="008437ED" w:rsidRPr="007C6E6A" w:rsidRDefault="003D51C2" w:rsidP="00AE33D2">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2. CONTENT AND METHOD OF CREATING THE INVITATION FOR TENDER</w:t>
      </w:r>
    </w:p>
    <w:p w:rsidR="008437ED" w:rsidRPr="007C6E6A" w:rsidRDefault="008437ED" w:rsidP="00C92833">
      <w:pPr>
        <w:keepLines/>
        <w:spacing w:after="240"/>
        <w:jc w:val="both"/>
      </w:pPr>
    </w:p>
    <w:p w:rsidR="003D51C2" w:rsidRPr="007C6E6A" w:rsidRDefault="00E0087D" w:rsidP="00C92833">
      <w:pPr>
        <w:keepLines/>
        <w:spacing w:after="240"/>
        <w:jc w:val="both"/>
      </w:pPr>
      <w:proofErr w:type="gramStart"/>
      <w:r w:rsidRPr="007C6E6A">
        <w:rPr>
          <w:b/>
        </w:rPr>
        <w:t xml:space="preserve">2.1 </w:t>
      </w:r>
      <w:r w:rsidRPr="007C6E6A">
        <w:t>.</w:t>
      </w:r>
      <w:proofErr w:type="gramEnd"/>
      <w:r w:rsidRPr="007C6E6A">
        <w:t xml:space="preserve"> </w:t>
      </w:r>
      <w:r w:rsidR="003D51C2" w:rsidRPr="007C6E6A">
        <w:rPr>
          <w:b/>
        </w:rPr>
        <w:t xml:space="preserve">The invitation to submit bids </w:t>
      </w:r>
      <w:r w:rsidR="003D51C2" w:rsidRPr="007C6E6A">
        <w:t>should contain at least:</w:t>
      </w:r>
    </w:p>
    <w:p w:rsidR="003D51C2" w:rsidRPr="007C6E6A" w:rsidRDefault="003D51C2" w:rsidP="00AE33D2">
      <w:pPr>
        <w:keepLines/>
        <w:jc w:val="both"/>
      </w:pPr>
      <w:r w:rsidRPr="007C6E6A">
        <w:t xml:space="preserve">a) </w:t>
      </w:r>
      <w:proofErr w:type="gramStart"/>
      <w:r w:rsidRPr="007C6E6A">
        <w:t>name</w:t>
      </w:r>
      <w:proofErr w:type="gramEnd"/>
      <w:r w:rsidRPr="007C6E6A">
        <w:t xml:space="preserve"> of the client and contact details (address, telephone number, contact person);</w:t>
      </w:r>
    </w:p>
    <w:p w:rsidR="00E0087D" w:rsidRPr="007C6E6A" w:rsidRDefault="00E0087D" w:rsidP="00AE33D2">
      <w:pPr>
        <w:keepLines/>
        <w:jc w:val="both"/>
      </w:pPr>
      <w:r w:rsidRPr="007C6E6A">
        <w:t xml:space="preserve">b) </w:t>
      </w:r>
      <w:proofErr w:type="gramStart"/>
      <w:r w:rsidRPr="007C6E6A">
        <w:t>description</w:t>
      </w:r>
      <w:proofErr w:type="gramEnd"/>
      <w:r w:rsidRPr="007C6E6A">
        <w:t xml:space="preserve"> of the subject of procurement/technical specifications;</w:t>
      </w:r>
    </w:p>
    <w:p w:rsidR="00E548E9" w:rsidRPr="007C6E6A" w:rsidRDefault="00E548E9" w:rsidP="00AE33D2">
      <w:pPr>
        <w:keepLines/>
        <w:jc w:val="both"/>
      </w:pPr>
      <w:r w:rsidRPr="007C6E6A">
        <w:t xml:space="preserve">c) </w:t>
      </w:r>
      <w:proofErr w:type="gramStart"/>
      <w:r w:rsidRPr="007C6E6A">
        <w:t>cost</w:t>
      </w:r>
      <w:proofErr w:type="gramEnd"/>
      <w:r w:rsidRPr="007C6E6A">
        <w:t xml:space="preserve"> estimate ( </w:t>
      </w:r>
      <w:r w:rsidRPr="007C6E6A">
        <w:rPr>
          <w:i/>
        </w:rPr>
        <w:t xml:space="preserve">if applicable </w:t>
      </w:r>
      <w:r w:rsidRPr="007C6E6A">
        <w:t>);</w:t>
      </w:r>
    </w:p>
    <w:p w:rsidR="00E0087D" w:rsidRPr="007C6E6A" w:rsidRDefault="00384244" w:rsidP="00AE33D2">
      <w:pPr>
        <w:keepLines/>
        <w:jc w:val="both"/>
      </w:pPr>
      <w:r w:rsidRPr="007C6E6A">
        <w:t xml:space="preserve">d) </w:t>
      </w:r>
      <w:proofErr w:type="gramStart"/>
      <w:r w:rsidRPr="007C6E6A">
        <w:t>criteria</w:t>
      </w:r>
      <w:proofErr w:type="gramEnd"/>
      <w:r w:rsidRPr="007C6E6A">
        <w:t xml:space="preserve"> for selecting the bid;</w:t>
      </w:r>
    </w:p>
    <w:p w:rsidR="007D3626" w:rsidRPr="007C6E6A" w:rsidRDefault="00384244" w:rsidP="00AE33D2">
      <w:pPr>
        <w:keepLines/>
        <w:jc w:val="both"/>
      </w:pPr>
      <w:r w:rsidRPr="007C6E6A">
        <w:lastRenderedPageBreak/>
        <w:t xml:space="preserve">e) </w:t>
      </w:r>
      <w:proofErr w:type="gramStart"/>
      <w:r w:rsidRPr="007C6E6A">
        <w:t>term</w:t>
      </w:r>
      <w:proofErr w:type="gramEnd"/>
      <w:r w:rsidRPr="007C6E6A">
        <w:t xml:space="preserve"> and place of execution of the procurement;</w:t>
      </w:r>
    </w:p>
    <w:p w:rsidR="00E0087D" w:rsidRPr="007C6E6A" w:rsidRDefault="00384244" w:rsidP="00AE33D2">
      <w:pPr>
        <w:keepLines/>
        <w:jc w:val="both"/>
      </w:pPr>
      <w:r w:rsidRPr="007C6E6A">
        <w:t xml:space="preserve">f) </w:t>
      </w:r>
      <w:proofErr w:type="gramStart"/>
      <w:r w:rsidRPr="007C6E6A">
        <w:t>deadline</w:t>
      </w:r>
      <w:proofErr w:type="gramEnd"/>
      <w:r w:rsidRPr="007C6E6A">
        <w:t xml:space="preserve"> and address for submitting the bid.</w:t>
      </w:r>
    </w:p>
    <w:p w:rsidR="00384244" w:rsidRPr="007C6E6A" w:rsidRDefault="00384244" w:rsidP="008477EE">
      <w:pPr>
        <w:keepLines/>
        <w:jc w:val="both"/>
      </w:pPr>
    </w:p>
    <w:p w:rsidR="002B107B" w:rsidRPr="007C6E6A" w:rsidRDefault="00384244" w:rsidP="002B107B">
      <w:pPr>
        <w:keepLines/>
        <w:jc w:val="both"/>
      </w:pPr>
      <w:r w:rsidRPr="007C6E6A">
        <w:t xml:space="preserve">In </w:t>
      </w:r>
      <w:r w:rsidRPr="007C6E6A">
        <w:rPr>
          <w:b/>
        </w:rPr>
        <w:t xml:space="preserve">the invitation to submit bids, the NOJN </w:t>
      </w:r>
      <w:r w:rsidRPr="007C6E6A">
        <w:t>may also state other conditions it considers important (contract conditions, location of access to additional documentation important for preparing the bid, guarantees, deadline, method and terms of payment, etc.).</w:t>
      </w:r>
    </w:p>
    <w:p w:rsidR="002B107B" w:rsidRPr="007C6E6A" w:rsidRDefault="002B107B" w:rsidP="002B107B">
      <w:pPr>
        <w:keepLines/>
        <w:jc w:val="both"/>
      </w:pPr>
    </w:p>
    <w:p w:rsidR="00F80F94" w:rsidRPr="007C6E6A" w:rsidRDefault="00F80F94" w:rsidP="00C92833">
      <w:pPr>
        <w:keepLines/>
        <w:spacing w:after="240"/>
        <w:jc w:val="both"/>
      </w:pPr>
      <w:r w:rsidRPr="007C6E6A">
        <w:rPr>
          <w:b/>
        </w:rPr>
        <w:t xml:space="preserve">2.2. </w:t>
      </w:r>
      <w:r w:rsidRPr="007C6E6A">
        <w:t xml:space="preserve">The NOJN may determine the conditions for the bidder's ability to perform a particular procurement in the invitation to tender. If it determines </w:t>
      </w:r>
      <w:r w:rsidRPr="007C6E6A">
        <w:rPr>
          <w:b/>
        </w:rPr>
        <w:t xml:space="preserve">the conditions for </w:t>
      </w:r>
      <w:proofErr w:type="gramStart"/>
      <w:r w:rsidRPr="007C6E6A">
        <w:rPr>
          <w:b/>
        </w:rPr>
        <w:t xml:space="preserve">ability </w:t>
      </w:r>
      <w:proofErr w:type="gramEnd"/>
      <w:r w:rsidRPr="007C6E6A">
        <w:rPr>
          <w:rStyle w:val="FootnoteReference"/>
          <w:b/>
        </w:rPr>
        <w:footnoteReference w:id="7"/>
      </w:r>
      <w:r w:rsidRPr="007C6E6A">
        <w:t xml:space="preserve">, the NOJN must take into account equal opportunities for domestic and foreign economic entities to compete. The economic entity must have the possibility of submitting an appropriate document in its bid, i.e. a certificate of membership in the appropriate chamber from the country of establishment, and of submitting a statement committing itself (in the event that its bid is selected) to submit a certificate of membership in the appropriate Croatian professional chamber before signing the contract in order to be able to perform its activities in the Republic of Croatia in accordance with special regulations. The same applies to all </w:t>
      </w:r>
      <w:proofErr w:type="spellStart"/>
      <w:r w:rsidRPr="007C6E6A">
        <w:t>authorisations</w:t>
      </w:r>
      <w:proofErr w:type="spellEnd"/>
      <w:r w:rsidRPr="007C6E6A">
        <w:t>, approvals, etc. that are a condition for performing activities in accordance with special regulations of the Republic of Croatia.</w:t>
      </w:r>
    </w:p>
    <w:p w:rsidR="001B6299" w:rsidRPr="007C6E6A" w:rsidRDefault="00E548E9" w:rsidP="00E548E9">
      <w:pPr>
        <w:jc w:val="both"/>
      </w:pPr>
      <w:r w:rsidRPr="007C6E6A">
        <w:rPr>
          <w:b/>
        </w:rPr>
        <w:t>2.3.</w:t>
      </w:r>
      <w:r w:rsidRPr="007C6E6A">
        <w:t xml:space="preserve"> </w:t>
      </w:r>
      <w:r w:rsidRPr="007C6E6A">
        <w:rPr>
          <w:b/>
        </w:rPr>
        <w:t xml:space="preserve">The subject of the procurement </w:t>
      </w:r>
      <w:r w:rsidRPr="007C6E6A">
        <w:t xml:space="preserve">must be described by technical characteristics and/or functional requirements. If brands are mentioned, then each reference to the brand must be accompanied by the expression </w:t>
      </w:r>
      <w:r w:rsidRPr="007C6E6A">
        <w:rPr>
          <w:b/>
        </w:rPr>
        <w:t xml:space="preserve">"or equivalent", </w:t>
      </w:r>
      <w:r w:rsidR="003C5823" w:rsidRPr="003C5823">
        <w:t>and the application of the exception is explained by the NOJN. Technical specifications must not contain technical and functional requirements that are defined in such a way that only a certain brand can meet them. The NOJN is obliged to describe the subject of the procurement in a clear and non-discriminatory manner, enabling competition among tenderers and comparability of offers in relation to the requirements it has set.</w:t>
      </w:r>
    </w:p>
    <w:p w:rsidR="004034F8" w:rsidRPr="007C6E6A" w:rsidRDefault="004034F8" w:rsidP="00D4550A">
      <w:pPr>
        <w:keepLines/>
        <w:jc w:val="both"/>
        <w:rPr>
          <w:b/>
        </w:rPr>
      </w:pPr>
    </w:p>
    <w:p w:rsidR="00E0087D" w:rsidRPr="007C6E6A" w:rsidRDefault="00C42751" w:rsidP="00C92833">
      <w:pPr>
        <w:keepLines/>
        <w:spacing w:after="240"/>
        <w:jc w:val="both"/>
      </w:pPr>
      <w:r w:rsidRPr="007C6E6A">
        <w:rPr>
          <w:b/>
        </w:rPr>
        <w:t>2.4.</w:t>
      </w:r>
      <w:r w:rsidRPr="007C6E6A">
        <w:t xml:space="preserve"> </w:t>
      </w:r>
      <w:r w:rsidRPr="007C6E6A">
        <w:rPr>
          <w:b/>
        </w:rPr>
        <w:t xml:space="preserve">The criteria for selecting a bid </w:t>
      </w:r>
      <w:r w:rsidRPr="007C6E6A">
        <w:t>may be:</w:t>
      </w:r>
    </w:p>
    <w:p w:rsidR="00C42751" w:rsidRPr="007C6E6A" w:rsidRDefault="00C42751" w:rsidP="00C92833">
      <w:pPr>
        <w:keepLines/>
        <w:spacing w:after="240"/>
        <w:jc w:val="both"/>
      </w:pPr>
      <w:r w:rsidRPr="007C6E6A">
        <w:t xml:space="preserve">a) </w:t>
      </w:r>
      <w:proofErr w:type="gramStart"/>
      <w:r w:rsidRPr="007C6E6A">
        <w:t>lowest</w:t>
      </w:r>
      <w:proofErr w:type="gramEnd"/>
      <w:r w:rsidRPr="007C6E6A">
        <w:t xml:space="preserve"> price;</w:t>
      </w:r>
    </w:p>
    <w:p w:rsidR="00E548E9" w:rsidRPr="007C6E6A" w:rsidRDefault="00C42751" w:rsidP="00D4550A">
      <w:pPr>
        <w:keepLines/>
        <w:spacing w:after="240"/>
        <w:jc w:val="both"/>
      </w:pPr>
      <w:r w:rsidRPr="007C6E6A">
        <w:t>b) the most economically advantageous tender (the best value for money, based on the quality-price ratio, technical advantages, functional features, environmental characteristics, operating costs, delivery date, etc.). The invitation to tender shall specify the relative importance to be given to each individual criterion selected for the purpose of determining the most advantageous tender.</w:t>
      </w:r>
    </w:p>
    <w:p w:rsidR="00E548E9" w:rsidRPr="007C6E6A" w:rsidRDefault="00E548E9" w:rsidP="00E548E9">
      <w:pPr>
        <w:jc w:val="both"/>
      </w:pPr>
      <w:r w:rsidRPr="007C6E6A">
        <w:rPr>
          <w:b/>
        </w:rPr>
        <w:t xml:space="preserve">2.5. </w:t>
      </w:r>
      <w:r w:rsidRPr="007C6E6A">
        <w:t xml:space="preserve">When determining (appropriate) </w:t>
      </w:r>
      <w:r w:rsidRPr="007C6E6A">
        <w:rPr>
          <w:b/>
        </w:rPr>
        <w:t xml:space="preserve">deadlines for the submission of </w:t>
      </w:r>
      <w:proofErr w:type="gramStart"/>
      <w:r w:rsidRPr="007C6E6A">
        <w:rPr>
          <w:b/>
        </w:rPr>
        <w:t xml:space="preserve">tenders </w:t>
      </w:r>
      <w:r w:rsidRPr="007C6E6A">
        <w:t>,</w:t>
      </w:r>
      <w:proofErr w:type="gramEnd"/>
      <w:r w:rsidRPr="007C6E6A">
        <w:t xml:space="preserve"> the NOJN should take into account the complexity of the subject of the procurement and the time required by economic operators to prepare the tender. The deadline for the submission of tenders cannot be shorter than 8 </w:t>
      </w:r>
      <w:proofErr w:type="gramStart"/>
      <w:r w:rsidRPr="007C6E6A">
        <w:t xml:space="preserve">( </w:t>
      </w:r>
      <w:r w:rsidRPr="007C6E6A">
        <w:rPr>
          <w:b/>
        </w:rPr>
        <w:t>eight</w:t>
      </w:r>
      <w:proofErr w:type="gramEnd"/>
      <w:r w:rsidRPr="007C6E6A">
        <w:rPr>
          <w:b/>
        </w:rPr>
        <w:t xml:space="preserve">) </w:t>
      </w:r>
      <w:r w:rsidRPr="007C6E6A">
        <w:t>days.</w:t>
      </w:r>
    </w:p>
    <w:p w:rsidR="00E548E9" w:rsidRPr="007C6E6A" w:rsidRDefault="00E548E9" w:rsidP="00E548E9">
      <w:pPr>
        <w:jc w:val="both"/>
      </w:pPr>
    </w:p>
    <w:p w:rsidR="00E548E9" w:rsidRPr="007C6E6A" w:rsidRDefault="00E548E9" w:rsidP="00E548E9">
      <w:pPr>
        <w:jc w:val="both"/>
      </w:pPr>
      <w:r w:rsidRPr="007C6E6A">
        <w:rPr>
          <w:b/>
        </w:rPr>
        <w:t xml:space="preserve">2.6. </w:t>
      </w:r>
      <w:r w:rsidRPr="007C6E6A">
        <w:t xml:space="preserve">The deadline shall begin on the first day following the date of sending or publishing the invitation to tender and shall end on the expiry of the last day of that deadline. Public holidays, Saturdays and Sundays shall not affect the start and running of the deadline. The term “working day” shall mean all days except public holidays, Saturdays and Sundays. If the last day of the </w:t>
      </w:r>
      <w:r w:rsidRPr="007C6E6A">
        <w:lastRenderedPageBreak/>
        <w:t>deadline falls on a public holiday, Saturday or Sunday, the deadline shall expire on the expiry of the first following working day.</w:t>
      </w:r>
    </w:p>
    <w:p w:rsidR="00E548E9" w:rsidRPr="007C6E6A" w:rsidRDefault="00E548E9" w:rsidP="00E548E9">
      <w:pPr>
        <w:jc w:val="both"/>
      </w:pPr>
    </w:p>
    <w:p w:rsidR="00E548E9" w:rsidRPr="007C6E6A" w:rsidRDefault="00E548E9" w:rsidP="00E548E9">
      <w:pPr>
        <w:jc w:val="both"/>
      </w:pPr>
      <w:r w:rsidRPr="007C6E6A">
        <w:rPr>
          <w:b/>
        </w:rPr>
        <w:t xml:space="preserve">2.7. </w:t>
      </w:r>
      <w:r w:rsidRPr="007C6E6A">
        <w:t>If during the publication the need to amend the invitation to tender arises (if an economic operator requests additional information, explanations or changes regarding the conditions of the invitation to tender during the deadline for submission of tenders), it must be published transparently and simultaneously (and delivered, in the case where the invitation to tender has been sent to multiple economic operators) so that all economic operators are aware of the amendment.</w:t>
      </w:r>
    </w:p>
    <w:p w:rsidR="00E548E9" w:rsidRPr="007C6E6A" w:rsidRDefault="00E548E9" w:rsidP="00E548E9">
      <w:pPr>
        <w:jc w:val="both"/>
      </w:pPr>
    </w:p>
    <w:p w:rsidR="00E548E9" w:rsidRPr="007C6E6A" w:rsidRDefault="00E548E9" w:rsidP="00E548E9">
      <w:pPr>
        <w:jc w:val="both"/>
      </w:pPr>
      <w:r w:rsidRPr="007C6E6A">
        <w:rPr>
          <w:b/>
        </w:rPr>
        <w:t xml:space="preserve">2.8. </w:t>
      </w:r>
      <w:r w:rsidRPr="007C6E6A">
        <w:t xml:space="preserve">The deadline for submission of the bid shall be extended appropriately if the deadline for submission of the bid is </w:t>
      </w:r>
      <w:r w:rsidRPr="007C6E6A">
        <w:rPr>
          <w:b/>
        </w:rPr>
        <w:t xml:space="preserve">shorter than 8 (eight) days </w:t>
      </w:r>
      <w:r w:rsidRPr="007C6E6A">
        <w:t>from the date of publication of the change.</w:t>
      </w:r>
    </w:p>
    <w:p w:rsidR="001B6299" w:rsidRPr="007C6E6A" w:rsidRDefault="001B6299" w:rsidP="00E548E9">
      <w:pPr>
        <w:jc w:val="both"/>
      </w:pPr>
    </w:p>
    <w:p w:rsidR="00BE3F23" w:rsidRPr="007C6E6A" w:rsidRDefault="00BE3F23" w:rsidP="00E548E9">
      <w:pPr>
        <w:jc w:val="both"/>
      </w:pPr>
    </w:p>
    <w:p w:rsidR="00BE3F23" w:rsidRPr="007C6E6A" w:rsidRDefault="00BE3F23" w:rsidP="00E548E9">
      <w:pPr>
        <w:jc w:val="both"/>
      </w:pPr>
    </w:p>
    <w:p w:rsidR="004F32A9" w:rsidRPr="007C6E6A" w:rsidRDefault="004F32A9" w:rsidP="004F32A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3. METHOD OF REVIEW AND EVALUATION OF BIDS</w:t>
      </w:r>
    </w:p>
    <w:p w:rsidR="004F32A9" w:rsidRPr="007C6E6A" w:rsidRDefault="004F32A9" w:rsidP="004F32A9">
      <w:pPr>
        <w:jc w:val="both"/>
      </w:pPr>
    </w:p>
    <w:p w:rsidR="004F32A9" w:rsidRPr="007C6E6A" w:rsidRDefault="004F32A9" w:rsidP="004F32A9">
      <w:pPr>
        <w:jc w:val="both"/>
      </w:pPr>
      <w:r w:rsidRPr="007C6E6A">
        <w:rPr>
          <w:b/>
        </w:rPr>
        <w:t xml:space="preserve">3.1. </w:t>
      </w:r>
      <w:r w:rsidRPr="007C6E6A">
        <w:t>After the deadline for submission of bids prescribed in the invitation to bids has expired, the content of the submitted bids is checked, they are compared with the technical specifications and/or job description of the subject of procurement, and it is determined whether all prescribed bidding conditions have been met.</w:t>
      </w:r>
    </w:p>
    <w:p w:rsidR="004F32A9" w:rsidRPr="007C6E6A" w:rsidRDefault="004F32A9" w:rsidP="004F32A9">
      <w:pPr>
        <w:suppressAutoHyphens/>
        <w:jc w:val="both"/>
        <w:textAlignment w:val="baseline"/>
      </w:pPr>
    </w:p>
    <w:p w:rsidR="004F32A9" w:rsidRPr="007C6E6A" w:rsidRDefault="004F32A9" w:rsidP="004F32A9">
      <w:pPr>
        <w:jc w:val="both"/>
      </w:pPr>
      <w:r w:rsidRPr="007C6E6A">
        <w:rPr>
          <w:b/>
        </w:rPr>
        <w:t xml:space="preserve">3.2. </w:t>
      </w:r>
      <w:r w:rsidRPr="007C6E6A">
        <w:t>A bid that meets all the requirements of the invitation to bid and:</w:t>
      </w:r>
    </w:p>
    <w:p w:rsidR="004F32A9" w:rsidRPr="007C6E6A" w:rsidRDefault="004F32A9" w:rsidP="004F32A9">
      <w:pPr>
        <w:pStyle w:val="ListParagraph"/>
        <w:numPr>
          <w:ilvl w:val="0"/>
          <w:numId w:val="33"/>
        </w:numPr>
        <w:jc w:val="both"/>
      </w:pPr>
      <w:r w:rsidRPr="007C6E6A">
        <w:t>has the lowest price (when the criterion for selecting the bid is the lowest price), or</w:t>
      </w:r>
    </w:p>
    <w:p w:rsidR="004F32A9" w:rsidRPr="007C6E6A" w:rsidRDefault="004F32A9" w:rsidP="004F32A9">
      <w:pPr>
        <w:pStyle w:val="ListParagraph"/>
        <w:numPr>
          <w:ilvl w:val="0"/>
          <w:numId w:val="33"/>
        </w:numPr>
        <w:jc w:val="both"/>
      </w:pPr>
      <w:proofErr w:type="gramStart"/>
      <w:r w:rsidRPr="007C6E6A">
        <w:t>the</w:t>
      </w:r>
      <w:proofErr w:type="gramEnd"/>
      <w:r w:rsidRPr="007C6E6A">
        <w:t xml:space="preserve"> most economically advantageous (when the criterion for selecting the tender is the best value for money), </w:t>
      </w:r>
      <w:r w:rsidRPr="007C6E6A">
        <w:rPr>
          <w:u w:val="single"/>
        </w:rPr>
        <w:t xml:space="preserve">is considered the most advantageous tender </w:t>
      </w:r>
      <w:r w:rsidRPr="007C6E6A">
        <w:t>.</w:t>
      </w:r>
    </w:p>
    <w:p w:rsidR="004F32A9" w:rsidRPr="007C6E6A" w:rsidRDefault="004F32A9" w:rsidP="004F32A9">
      <w:pPr>
        <w:ind w:left="1134"/>
        <w:jc w:val="both"/>
      </w:pPr>
    </w:p>
    <w:p w:rsidR="004F32A9" w:rsidRPr="007C6E6A" w:rsidRDefault="004F32A9" w:rsidP="004F32A9">
      <w:pPr>
        <w:jc w:val="both"/>
      </w:pPr>
      <w:r w:rsidRPr="007C6E6A">
        <w:rPr>
          <w:b/>
        </w:rPr>
        <w:t xml:space="preserve">3.3. </w:t>
      </w:r>
      <w:r w:rsidRPr="007C6E6A">
        <w:t>The NOJN may not change the conditions prescribed in the invitation to tender during the tender review and evaluation process.</w:t>
      </w:r>
    </w:p>
    <w:p w:rsidR="004F32A9" w:rsidRPr="007C6E6A" w:rsidRDefault="004F32A9" w:rsidP="004F32A9">
      <w:pPr>
        <w:jc w:val="both"/>
      </w:pPr>
    </w:p>
    <w:p w:rsidR="004F32A9" w:rsidRPr="007C6E6A" w:rsidRDefault="004F32A9" w:rsidP="004F32A9">
      <w:pPr>
        <w:jc w:val="both"/>
      </w:pPr>
      <w:r w:rsidRPr="007C6E6A">
        <w:rPr>
          <w:b/>
        </w:rPr>
        <w:t xml:space="preserve">3.4. </w:t>
      </w:r>
      <w:r w:rsidRPr="007C6E6A">
        <w:t xml:space="preserve">If the information or documentation that should have been submitted by the economic entity is incomplete or incorrect or appears to be so or if certain documents are missing, the National Agency for Public Health and Welfare may, respecting the principles of equal treatment and transparency, require the concerned economic entities to supplement, clarify, complete or submit the necessary information or documentation within an appropriate period of not less than </w:t>
      </w:r>
      <w:r w:rsidRPr="007C6E6A">
        <w:rPr>
          <w:b/>
        </w:rPr>
        <w:t xml:space="preserve">five </w:t>
      </w:r>
      <w:r w:rsidR="00395B2B" w:rsidRPr="007C6E6A">
        <w:t>days. The aforementioned procedure must not lead to negotiations regarding the criteria for selecting the offer or the offered subject of procurement.</w:t>
      </w:r>
    </w:p>
    <w:p w:rsidR="004F32A9" w:rsidRPr="007C6E6A" w:rsidRDefault="004F32A9" w:rsidP="004F32A9">
      <w:pPr>
        <w:keepLines/>
        <w:jc w:val="both"/>
      </w:pPr>
    </w:p>
    <w:p w:rsidR="004F32A9" w:rsidRPr="007C6E6A" w:rsidRDefault="004F32A9" w:rsidP="004F32A9">
      <w:pPr>
        <w:keepLines/>
        <w:jc w:val="both"/>
      </w:pPr>
      <w:proofErr w:type="gramStart"/>
      <w:r w:rsidRPr="007C6E6A">
        <w:rPr>
          <w:b/>
        </w:rPr>
        <w:t xml:space="preserve">3.5 </w:t>
      </w:r>
      <w:r w:rsidRPr="007C6E6A">
        <w:t>.</w:t>
      </w:r>
      <w:proofErr w:type="gramEnd"/>
      <w:r w:rsidRPr="007C6E6A">
        <w:t xml:space="preserve"> The NOJN is obliged to evaluate the bids using objective criteria and is obliged to keep all documentation related to the procedure carried out which justifies the selection and the action in accordance with this Rule.</w:t>
      </w:r>
    </w:p>
    <w:p w:rsidR="00C023FC" w:rsidRPr="007C6E6A" w:rsidRDefault="00C023FC" w:rsidP="00E548E9">
      <w:pPr>
        <w:jc w:val="both"/>
      </w:pPr>
    </w:p>
    <w:p w:rsidR="001B6299" w:rsidRPr="007C6E6A" w:rsidRDefault="001B6299" w:rsidP="00E548E9">
      <w:pPr>
        <w:jc w:val="both"/>
      </w:pPr>
    </w:p>
    <w:p w:rsidR="00E548E9" w:rsidRPr="007C6E6A" w:rsidRDefault="00E548E9" w:rsidP="00E548E9">
      <w:pPr>
        <w:jc w:val="both"/>
      </w:pPr>
    </w:p>
    <w:p w:rsidR="00FC0199" w:rsidRPr="007C6E6A" w:rsidRDefault="004F32A9" w:rsidP="00FC0199">
      <w:pPr>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4. PROCUREMENT PROCEDURES</w:t>
      </w:r>
    </w:p>
    <w:p w:rsidR="00FC0199" w:rsidRPr="007C6E6A" w:rsidRDefault="00FC0199" w:rsidP="00FC0199">
      <w:pPr>
        <w:pStyle w:val="ListParagraph"/>
        <w:ind w:left="0"/>
        <w:jc w:val="both"/>
        <w:rPr>
          <w:rFonts w:eastAsia="Times New Roman"/>
        </w:rPr>
      </w:pPr>
    </w:p>
    <w:p w:rsidR="004034F8" w:rsidRPr="007C6E6A" w:rsidRDefault="004F32A9" w:rsidP="000F7BB8">
      <w:pPr>
        <w:pStyle w:val="ListParagraph"/>
        <w:ind w:left="0"/>
        <w:jc w:val="both"/>
        <w:rPr>
          <w:rFonts w:eastAsia="Times New Roman"/>
          <w:b/>
        </w:rPr>
      </w:pPr>
      <w:r w:rsidRPr="007C6E6A">
        <w:rPr>
          <w:rFonts w:eastAsia="Times New Roman"/>
          <w:b/>
        </w:rPr>
        <w:t>4.1. PROCUREMENT PROCEDURE WITH A SINGLE BIDDER</w:t>
      </w:r>
    </w:p>
    <w:p w:rsidR="004034F8" w:rsidRPr="007C6E6A" w:rsidRDefault="004034F8" w:rsidP="00FC0199">
      <w:pPr>
        <w:pStyle w:val="ListParagraph"/>
        <w:ind w:left="0"/>
        <w:jc w:val="both"/>
        <w:rPr>
          <w:rFonts w:eastAsia="Times New Roman"/>
          <w:b/>
        </w:rPr>
      </w:pPr>
    </w:p>
    <w:p w:rsidR="00DD0A4C" w:rsidRPr="007C6E6A" w:rsidRDefault="004F32A9" w:rsidP="00FC0199">
      <w:pPr>
        <w:pStyle w:val="ListParagraph"/>
        <w:ind w:left="0"/>
        <w:jc w:val="both"/>
      </w:pPr>
      <w:proofErr w:type="gramStart"/>
      <w:r w:rsidRPr="002A1FA8">
        <w:rPr>
          <w:rFonts w:eastAsia="Times New Roman"/>
          <w:b/>
          <w:bCs/>
        </w:rPr>
        <w:lastRenderedPageBreak/>
        <w:t xml:space="preserve">4.1.1 </w:t>
      </w:r>
      <w:r w:rsidR="004034F8" w:rsidRPr="003E2CB9">
        <w:rPr>
          <w:rFonts w:eastAsia="Times New Roman"/>
          <w:bCs/>
        </w:rPr>
        <w:t>.</w:t>
      </w:r>
      <w:proofErr w:type="gramEnd"/>
      <w:r w:rsidR="00FC0199" w:rsidRPr="007C6E6A">
        <w:rPr>
          <w:rFonts w:eastAsia="Times New Roman"/>
        </w:rPr>
        <w:t xml:space="preserve"> </w:t>
      </w:r>
      <w:r w:rsidR="00FC0199" w:rsidRPr="007C6E6A">
        <w:t>For the procurement of goods and services</w:t>
      </w:r>
      <w:r w:rsidR="00FC0199" w:rsidRPr="007C6E6A">
        <w:rPr>
          <w:b/>
        </w:rPr>
        <w:t xml:space="preserve"> </w:t>
      </w:r>
      <w:r w:rsidR="00FC0199" w:rsidRPr="007C6E6A">
        <w:t xml:space="preserve">total </w:t>
      </w:r>
      <w:r w:rsidR="00FC0199" w:rsidRPr="007C6E6A">
        <w:rPr>
          <w:b/>
        </w:rPr>
        <w:t xml:space="preserve">estimated value up to (including) 26,540.00 euros </w:t>
      </w:r>
      <w:r w:rsidR="008D5EF9" w:rsidRPr="007C6E6A">
        <w:t>excluding VAT,</w:t>
      </w:r>
      <w:r w:rsidR="00FC0199" w:rsidRPr="007C6E6A">
        <w:rPr>
          <w:b/>
        </w:rPr>
        <w:t xml:space="preserve"> </w:t>
      </w:r>
      <w:r w:rsidR="00FC0199" w:rsidRPr="007C6E6A">
        <w:t>The NOPPs select an economic operator capable of executing the subject of the procurement.</w:t>
      </w:r>
    </w:p>
    <w:p w:rsidR="004F32A9" w:rsidRDefault="004F32A9" w:rsidP="00FC0199">
      <w:pPr>
        <w:pStyle w:val="ListParagraph"/>
        <w:ind w:left="0"/>
        <w:jc w:val="both"/>
      </w:pPr>
    </w:p>
    <w:p w:rsidR="00974AF0" w:rsidRDefault="00974AF0" w:rsidP="00FC0199">
      <w:pPr>
        <w:pStyle w:val="ListParagraph"/>
        <w:ind w:left="0"/>
        <w:jc w:val="both"/>
      </w:pPr>
      <w:r>
        <w:t xml:space="preserve">For the procurement of works with a total </w:t>
      </w:r>
      <w:r w:rsidRPr="007C6E6A">
        <w:rPr>
          <w:b/>
        </w:rPr>
        <w:t xml:space="preserve">estimated value of up to (including) EUR 66,360.00 </w:t>
      </w:r>
      <w:r w:rsidRPr="007C6E6A">
        <w:t>excluding VAT,</w:t>
      </w:r>
      <w:r w:rsidRPr="007C6E6A">
        <w:rPr>
          <w:b/>
        </w:rPr>
        <w:t xml:space="preserve"> </w:t>
      </w:r>
      <w:r w:rsidRPr="007C6E6A">
        <w:t>The NOPPs select an economic operator capable of executing the subject of the procurement.</w:t>
      </w:r>
    </w:p>
    <w:p w:rsidR="00974AF0" w:rsidRPr="007C6E6A" w:rsidRDefault="00974AF0" w:rsidP="00FC0199">
      <w:pPr>
        <w:pStyle w:val="ListParagraph"/>
        <w:ind w:left="0"/>
        <w:jc w:val="both"/>
      </w:pPr>
    </w:p>
    <w:p w:rsidR="00FC0199" w:rsidRPr="007C6E6A" w:rsidRDefault="004F32A9" w:rsidP="002672DE">
      <w:pPr>
        <w:keepLines/>
        <w:jc w:val="both"/>
      </w:pPr>
      <w:r w:rsidRPr="002A1FA8">
        <w:rPr>
          <w:b/>
          <w:bCs/>
        </w:rPr>
        <w:t xml:space="preserve">4.1.2. </w:t>
      </w:r>
      <w:r w:rsidRPr="007C6E6A">
        <w:t xml:space="preserve">NOJN freely chooses between entering into a procurement contract or issuing a purchase order that should contain all essential provisions in accordance with the Law on </w:t>
      </w:r>
      <w:proofErr w:type="gramStart"/>
      <w:r w:rsidRPr="007C6E6A">
        <w:t xml:space="preserve">Obligations </w:t>
      </w:r>
      <w:proofErr w:type="gramEnd"/>
      <w:r w:rsidR="0036430D">
        <w:rPr>
          <w:rStyle w:val="FootnoteReference"/>
        </w:rPr>
        <w:footnoteReference w:id="8"/>
      </w:r>
      <w:r w:rsidR="004034F8" w:rsidRPr="007C6E6A">
        <w:t>.</w:t>
      </w:r>
    </w:p>
    <w:p w:rsidR="00554872" w:rsidRPr="007C6E6A" w:rsidRDefault="00554872" w:rsidP="002672DE">
      <w:pPr>
        <w:keepLines/>
        <w:jc w:val="both"/>
      </w:pPr>
    </w:p>
    <w:p w:rsidR="00AE3C94" w:rsidRPr="007C6E6A" w:rsidRDefault="00483783" w:rsidP="002672DE">
      <w:pPr>
        <w:keepLines/>
        <w:jc w:val="both"/>
      </w:pPr>
      <w:r w:rsidRPr="002A1FA8">
        <w:rPr>
          <w:b/>
        </w:rPr>
        <w:t xml:space="preserve">4.1.3. </w:t>
      </w:r>
      <w:r w:rsidRPr="007C6E6A">
        <w:t>Sections 2 and 3 of these Rules do not apply to the procedure referred to in this section.</w:t>
      </w:r>
    </w:p>
    <w:p w:rsidR="00104970" w:rsidRDefault="00104970" w:rsidP="00C023FC">
      <w:pPr>
        <w:keepLines/>
        <w:jc w:val="both"/>
      </w:pPr>
    </w:p>
    <w:p w:rsidR="00F8788F" w:rsidRDefault="00F8788F" w:rsidP="00C023FC">
      <w:pPr>
        <w:keepLines/>
        <w:jc w:val="both"/>
      </w:pPr>
    </w:p>
    <w:p w:rsidR="00F8788F" w:rsidRDefault="00F8788F" w:rsidP="00C023FC">
      <w:pPr>
        <w:keepLines/>
        <w:jc w:val="both"/>
      </w:pPr>
    </w:p>
    <w:p w:rsidR="00F8788F" w:rsidRDefault="00F8788F" w:rsidP="00C023FC">
      <w:pPr>
        <w:keepLines/>
        <w:jc w:val="both"/>
      </w:pPr>
    </w:p>
    <w:p w:rsidR="00F8788F" w:rsidRDefault="00F8788F" w:rsidP="00C023FC">
      <w:pPr>
        <w:keepLines/>
        <w:jc w:val="both"/>
      </w:pPr>
    </w:p>
    <w:p w:rsidR="00F8788F" w:rsidRPr="007C6E6A" w:rsidRDefault="00F8788F" w:rsidP="00C023FC">
      <w:pPr>
        <w:keepLines/>
        <w:jc w:val="both"/>
      </w:pPr>
    </w:p>
    <w:p w:rsidR="00030A58" w:rsidRPr="007C6E6A" w:rsidRDefault="00030A58" w:rsidP="00030A58">
      <w:pPr>
        <w:keepLines/>
        <w:jc w:val="both"/>
      </w:pPr>
    </w:p>
    <w:p w:rsidR="00C023FC" w:rsidRPr="007C6E6A" w:rsidRDefault="00C023FC" w:rsidP="000F7BB8">
      <w:pPr>
        <w:keepLines/>
        <w:jc w:val="both"/>
        <w:rPr>
          <w:b/>
        </w:rPr>
      </w:pPr>
      <w:r w:rsidRPr="007C6E6A">
        <w:rPr>
          <w:b/>
        </w:rPr>
        <w:t>4.2. PROCUREMENT PROCEDURE WITH MANDATORY PUBLICATION</w:t>
      </w:r>
    </w:p>
    <w:p w:rsidR="00C023FC" w:rsidRPr="007C6E6A" w:rsidRDefault="00C023FC" w:rsidP="00C023FC">
      <w:pPr>
        <w:keepLines/>
        <w:jc w:val="both"/>
      </w:pPr>
    </w:p>
    <w:p w:rsidR="00DF44E7" w:rsidRPr="007C6E6A" w:rsidRDefault="00BC094E" w:rsidP="00DF44E7">
      <w:pPr>
        <w:pStyle w:val="ListParagraph"/>
        <w:ind w:left="0"/>
        <w:jc w:val="both"/>
      </w:pPr>
      <w:r w:rsidRPr="007C6E6A">
        <w:rPr>
          <w:b/>
        </w:rPr>
        <w:t>4.2.1.</w:t>
      </w:r>
      <w:r w:rsidR="00C023FC" w:rsidRPr="007C6E6A">
        <w:t xml:space="preserve"> </w:t>
      </w:r>
    </w:p>
    <w:p w:rsidR="00DF44E7" w:rsidRDefault="00DF44E7" w:rsidP="00DF44E7">
      <w:pPr>
        <w:pStyle w:val="ListParagraph"/>
        <w:ind w:left="0"/>
        <w:jc w:val="both"/>
        <w:rPr>
          <w:b/>
        </w:rPr>
      </w:pPr>
      <w:r w:rsidRPr="007C6E6A">
        <w:t>For the procurement of goods and services</w:t>
      </w:r>
      <w:r w:rsidRPr="007C6E6A">
        <w:rPr>
          <w:b/>
        </w:rPr>
        <w:t xml:space="preserve"> </w:t>
      </w:r>
      <w:r w:rsidRPr="007C6E6A">
        <w:t xml:space="preserve">total </w:t>
      </w:r>
      <w:r w:rsidRPr="007C6E6A">
        <w:rPr>
          <w:b/>
        </w:rPr>
        <w:t xml:space="preserve">estimated value greater than 26,540.00 euros </w:t>
      </w:r>
      <w:r w:rsidRPr="007C6E6A">
        <w:t>excluding VAT</w:t>
      </w:r>
      <w:r w:rsidRPr="007C6E6A">
        <w:rPr>
          <w:b/>
        </w:rPr>
        <w:t xml:space="preserve"> </w:t>
      </w:r>
      <w:r w:rsidR="002529E5">
        <w:t xml:space="preserve">and for the procurement of works with a total estimated value exceeding 66,360.00 euros excluding VAT, NOJN, in cooperation with the Office for Cooperation with NGOs, </w:t>
      </w:r>
      <w:r w:rsidRPr="007C6E6A">
        <w:rPr>
          <w:b/>
        </w:rPr>
        <w:t>publishes a call for bids on the Office's subpages related to the Swiss-Croatian Cooperation Program.</w:t>
      </w:r>
    </w:p>
    <w:p w:rsidR="002529E5" w:rsidRDefault="002529E5" w:rsidP="00DF44E7">
      <w:pPr>
        <w:pStyle w:val="ListParagraph"/>
        <w:ind w:left="0"/>
        <w:jc w:val="both"/>
      </w:pPr>
    </w:p>
    <w:p w:rsidR="00C023FC" w:rsidRPr="007C6E6A" w:rsidRDefault="00BC094E" w:rsidP="00C023FC">
      <w:pPr>
        <w:keepLines/>
        <w:jc w:val="both"/>
      </w:pPr>
      <w:r w:rsidRPr="007C6E6A">
        <w:rPr>
          <w:b/>
        </w:rPr>
        <w:t xml:space="preserve">4.2.2. </w:t>
      </w:r>
      <w:r w:rsidRPr="007C6E6A">
        <w:t>The NOJN may additionally send an invitation to submit a bid to three or more economic operators of its choice and is obliged to carry out the procedure taking into account all bids received.</w:t>
      </w:r>
    </w:p>
    <w:p w:rsidR="00BC094E" w:rsidRPr="007C6E6A" w:rsidRDefault="00BC094E" w:rsidP="00C023FC">
      <w:pPr>
        <w:keepLines/>
        <w:jc w:val="both"/>
        <w:rPr>
          <w:b/>
        </w:rPr>
      </w:pPr>
    </w:p>
    <w:p w:rsidR="00BC094E" w:rsidRPr="007C6E6A" w:rsidRDefault="00BC094E" w:rsidP="00BC094E">
      <w:pPr>
        <w:pStyle w:val="ListParagraph"/>
        <w:ind w:left="0"/>
        <w:jc w:val="both"/>
      </w:pPr>
      <w:r w:rsidRPr="007C6E6A">
        <w:rPr>
          <w:b/>
        </w:rPr>
        <w:t xml:space="preserve">4.2.3. </w:t>
      </w:r>
      <w:r w:rsidRPr="007C6E6A">
        <w:t>The content of the invitation to submit bids, the deadline for submitting bids and other conditions of the invitation shall be determined in accordance with points 1 and 2 of these Rules.</w:t>
      </w:r>
    </w:p>
    <w:p w:rsidR="00BC094E" w:rsidRPr="007C6E6A" w:rsidRDefault="00BC094E" w:rsidP="00BC094E">
      <w:pPr>
        <w:pStyle w:val="ListParagraph"/>
        <w:ind w:left="0"/>
        <w:jc w:val="both"/>
      </w:pPr>
    </w:p>
    <w:p w:rsidR="00BC094E" w:rsidRPr="007C6E6A" w:rsidRDefault="00BC094E" w:rsidP="00BC094E">
      <w:pPr>
        <w:pStyle w:val="ListParagraph"/>
        <w:ind w:left="0"/>
        <w:jc w:val="both"/>
      </w:pPr>
      <w:r w:rsidRPr="007C6E6A">
        <w:rPr>
          <w:b/>
        </w:rPr>
        <w:t xml:space="preserve">4.2.4. </w:t>
      </w:r>
      <w:r w:rsidRPr="007C6E6A">
        <w:t>The review and evaluation of bids shall be carried out in accordance with point 3 of these Rules.</w:t>
      </w:r>
    </w:p>
    <w:p w:rsidR="00BC094E" w:rsidRPr="007C6E6A" w:rsidRDefault="00BC094E" w:rsidP="00BC094E">
      <w:pPr>
        <w:pStyle w:val="ListParagraph"/>
        <w:ind w:left="0"/>
        <w:jc w:val="both"/>
      </w:pPr>
    </w:p>
    <w:p w:rsidR="00C023FC" w:rsidRPr="007C6E6A" w:rsidRDefault="00BC094E" w:rsidP="00F8008A">
      <w:pPr>
        <w:pStyle w:val="ListParagraph"/>
        <w:ind w:left="0"/>
        <w:jc w:val="both"/>
      </w:pPr>
      <w:r w:rsidRPr="007C6E6A">
        <w:rPr>
          <w:b/>
        </w:rPr>
        <w:t xml:space="preserve">4.2.5. </w:t>
      </w:r>
      <w:r w:rsidRPr="007C6E6A">
        <w:t>For the selection of a bid, one received bid that meets the required conditions from the invitation to bid is sufficient.</w:t>
      </w:r>
    </w:p>
    <w:p w:rsidR="002D12FC" w:rsidRPr="007C6E6A" w:rsidRDefault="002D12FC" w:rsidP="00C023FC">
      <w:pPr>
        <w:keepLines/>
        <w:spacing w:after="240"/>
        <w:jc w:val="both"/>
        <w:rPr>
          <w:b/>
        </w:rPr>
      </w:pPr>
    </w:p>
    <w:p w:rsidR="00BC094E" w:rsidRPr="007C6E6A" w:rsidRDefault="00BC094E" w:rsidP="000F7BB8">
      <w:pPr>
        <w:keepLines/>
        <w:jc w:val="both"/>
        <w:rPr>
          <w:b/>
        </w:rPr>
      </w:pPr>
      <w:r w:rsidRPr="007C6E6A">
        <w:rPr>
          <w:b/>
        </w:rPr>
        <w:t>4.3. SPECIAL PROCUREMENT PROCEDURES</w:t>
      </w:r>
    </w:p>
    <w:p w:rsidR="004F32A9" w:rsidRPr="007C6E6A" w:rsidRDefault="004F32A9" w:rsidP="002672DE">
      <w:pPr>
        <w:pStyle w:val="ListParagraph"/>
        <w:ind w:left="0"/>
        <w:jc w:val="both"/>
        <w:rPr>
          <w:b/>
        </w:rPr>
      </w:pPr>
    </w:p>
    <w:p w:rsidR="004138EF" w:rsidRPr="007C6E6A" w:rsidRDefault="00BC094E" w:rsidP="002672DE">
      <w:pPr>
        <w:pStyle w:val="ListParagraph"/>
        <w:ind w:left="0"/>
        <w:jc w:val="both"/>
      </w:pPr>
      <w:r w:rsidRPr="007C6E6A">
        <w:rPr>
          <w:b/>
        </w:rPr>
        <w:t xml:space="preserve">4.3.1. </w:t>
      </w:r>
      <w:r w:rsidRPr="007C6E6A">
        <w:t>The NOJN may conduct the procurement procedure by sending or publishing an invitation to submit bids to one or more bidders (as applicable) regardless of the estimated value of the procurement if the following conditions are met:</w:t>
      </w:r>
    </w:p>
    <w:p w:rsidR="00BC094E" w:rsidRPr="007C6E6A" w:rsidRDefault="00BC094E" w:rsidP="002672DE">
      <w:pPr>
        <w:pStyle w:val="ListParagraph"/>
        <w:ind w:left="0"/>
        <w:jc w:val="both"/>
      </w:pPr>
    </w:p>
    <w:p w:rsidR="002672DE" w:rsidRPr="007C6E6A" w:rsidRDefault="00BC094E" w:rsidP="002672DE">
      <w:pPr>
        <w:suppressAutoHyphens/>
        <w:jc w:val="both"/>
        <w:textAlignment w:val="baseline"/>
      </w:pPr>
      <w:r w:rsidRPr="007C6E6A">
        <w:lastRenderedPageBreak/>
        <w:t>a) in exceptional, justified cases, when the need for urgent action arose due to circumstances that the NOJN could not have foreseen, avoided or eliminated, and are not a consequence of its actions and/or omissions and relate to the need to preserve human life and health, property or prevent further damage to property related to the contract; or</w:t>
      </w:r>
    </w:p>
    <w:p w:rsidR="002672DE" w:rsidRPr="007C6E6A" w:rsidRDefault="002672DE" w:rsidP="002672DE"/>
    <w:p w:rsidR="002672DE" w:rsidRPr="007C6E6A" w:rsidRDefault="00BC094E" w:rsidP="002672DE">
      <w:pPr>
        <w:jc w:val="both"/>
      </w:pPr>
      <w:r w:rsidRPr="007C6E6A">
        <w:t xml:space="preserve">b) if there is no possibility of collecting multiple bids on the market because the subject of the procurement is exclusively </w:t>
      </w:r>
      <w:r w:rsidR="002672DE" w:rsidRPr="007C6E6A">
        <w:rPr>
          <w:b/>
        </w:rPr>
        <w:t xml:space="preserve">linked to a specific economic operator who is </w:t>
      </w:r>
      <w:r w:rsidR="002672DE" w:rsidRPr="007C6E6A">
        <w:rPr>
          <w:rStyle w:val="FootnoteReference"/>
        </w:rPr>
        <w:footnoteReference w:id="9"/>
      </w:r>
      <w:r w:rsidR="002672DE" w:rsidRPr="007C6E6A">
        <w:rPr>
          <w:b/>
        </w:rPr>
        <w:t xml:space="preserve">the only one who can deliver </w:t>
      </w:r>
      <w:r w:rsidR="002672DE" w:rsidRPr="007C6E6A">
        <w:t>it (due to technical reasons, for example interoperability and/or upgrading of the existing system or reasons relating to the protection of special or exclusive rights), in which case the NOJN must explain the reasons and circumstances in detail and substantiate the decision with appropriate evidence; or</w:t>
      </w:r>
    </w:p>
    <w:p w:rsidR="002672DE" w:rsidRPr="007C6E6A" w:rsidRDefault="002672DE" w:rsidP="002672DE">
      <w:pPr>
        <w:suppressAutoHyphens/>
        <w:jc w:val="both"/>
        <w:textAlignment w:val="baseline"/>
      </w:pPr>
    </w:p>
    <w:p w:rsidR="002672DE" w:rsidRPr="007C6E6A" w:rsidRDefault="00BC094E" w:rsidP="002672DE">
      <w:pPr>
        <w:suppressAutoHyphens/>
        <w:jc w:val="both"/>
        <w:textAlignment w:val="baseline"/>
      </w:pPr>
      <w:r w:rsidRPr="007C6E6A">
        <w:t>c)</w:t>
      </w:r>
      <w:r w:rsidRPr="007C6E6A">
        <w:rPr>
          <w:b/>
        </w:rPr>
        <w:t xml:space="preserve"> </w:t>
      </w:r>
      <w:r w:rsidR="002672DE" w:rsidRPr="007C6E6A">
        <w:t>if it is necessary to contract additional works, goods or services in relation to those in the Grant Agreement (hereinafter: the Agreement), which are necessary for the completion of the project. In the above case, the total value of the additionally contracted works, goods or services shall not exceed 50% of the total value of the basic procurement contract. When concluding an amendment to the contract, the unit prices from the basic contract may not be increased.</w:t>
      </w:r>
    </w:p>
    <w:p w:rsidR="00BC094E" w:rsidRPr="007C6E6A" w:rsidRDefault="00BC094E" w:rsidP="002672DE">
      <w:pPr>
        <w:suppressAutoHyphens/>
        <w:jc w:val="both"/>
        <w:textAlignment w:val="baseline"/>
      </w:pPr>
    </w:p>
    <w:p w:rsidR="00BA3142" w:rsidRPr="007C6E6A" w:rsidRDefault="00D47173" w:rsidP="00D4550A">
      <w:pPr>
        <w:suppressAutoHyphens/>
        <w:jc w:val="both"/>
        <w:textAlignment w:val="baseline"/>
      </w:pPr>
      <w:r w:rsidRPr="007C6E6A">
        <w:rPr>
          <w:b/>
        </w:rPr>
        <w:t xml:space="preserve">4.3.2. </w:t>
      </w:r>
      <w:r w:rsidR="00BA3142" w:rsidRPr="007C6E6A">
        <w:t xml:space="preserve">The circumstances referred to in points 4.3.1. a) </w:t>
      </w:r>
      <w:proofErr w:type="gramStart"/>
      <w:r w:rsidR="00BA3142" w:rsidRPr="007C6E6A">
        <w:t>to</w:t>
      </w:r>
      <w:proofErr w:type="gramEnd"/>
      <w:r w:rsidR="00BA3142" w:rsidRPr="007C6E6A">
        <w:t xml:space="preserve"> c) must be explained by the NOJN to the competent body monitoring the implementation of the Contract, which will assess the justification for their application in the context of the eligibility of expenditure.</w:t>
      </w:r>
    </w:p>
    <w:p w:rsidR="00F41582" w:rsidRPr="007C6E6A" w:rsidRDefault="00F41582" w:rsidP="00BA3142">
      <w:pPr>
        <w:keepLines/>
        <w:jc w:val="both"/>
      </w:pPr>
    </w:p>
    <w:p w:rsidR="00F41582" w:rsidRPr="007C6E6A" w:rsidRDefault="00F41582" w:rsidP="00F41582">
      <w:pPr>
        <w:suppressAutoHyphens/>
        <w:jc w:val="both"/>
        <w:textAlignment w:val="baseline"/>
      </w:pPr>
      <w:proofErr w:type="gramStart"/>
      <w:r w:rsidRPr="007C6E6A">
        <w:rPr>
          <w:b/>
        </w:rPr>
        <w:t xml:space="preserve">4.3 </w:t>
      </w:r>
      <w:r w:rsidRPr="007C6E6A">
        <w:t>.</w:t>
      </w:r>
      <w:proofErr w:type="gramEnd"/>
      <w:r w:rsidRPr="007C6E6A">
        <w:t xml:space="preserve"> </w:t>
      </w:r>
      <w:r w:rsidR="00D47173" w:rsidRPr="007C6E6A">
        <w:rPr>
          <w:b/>
        </w:rPr>
        <w:t xml:space="preserve">3. </w:t>
      </w:r>
      <w:r w:rsidR="00D47173" w:rsidRPr="007C6E6A">
        <w:t xml:space="preserve">By way of derogation from point 4.3.1. of this Rule, if the procurement value of the basic contract plus the estimated value of additional goods or services exceeds EUR 26,540.00 excluding VAT, or for works, exceeds EUR 66,360.00 excluding VAT, the NOJN must conduct the procurement procedure for additional deliveries of goods or additional works and services in accordance with the procedure described in </w:t>
      </w:r>
      <w:r w:rsidRPr="007C6E6A">
        <w:rPr>
          <w:b/>
        </w:rPr>
        <w:t xml:space="preserve">point 4.2. </w:t>
      </w:r>
      <w:proofErr w:type="gramStart"/>
      <w:r w:rsidRPr="007C6E6A">
        <w:t>of</w:t>
      </w:r>
      <w:proofErr w:type="gramEnd"/>
      <w:r w:rsidRPr="007C6E6A">
        <w:t xml:space="preserve"> this Rule.</w:t>
      </w:r>
    </w:p>
    <w:p w:rsidR="002672DE" w:rsidRPr="007C6E6A" w:rsidRDefault="002672DE" w:rsidP="002672DE">
      <w:pPr>
        <w:keepLines/>
        <w:jc w:val="both"/>
      </w:pPr>
    </w:p>
    <w:p w:rsidR="00384244" w:rsidRPr="007C6E6A" w:rsidRDefault="00384244" w:rsidP="002672DE">
      <w:pPr>
        <w:keepLines/>
        <w:jc w:val="both"/>
      </w:pPr>
    </w:p>
    <w:p w:rsidR="002672DE" w:rsidRPr="007C6E6A" w:rsidRDefault="002672DE" w:rsidP="002672DE">
      <w:pPr>
        <w:jc w:val="both"/>
      </w:pPr>
    </w:p>
    <w:p w:rsidR="003D158A" w:rsidRPr="007C6E6A" w:rsidRDefault="00D47173" w:rsidP="00AC046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b/>
        </w:rPr>
      </w:pPr>
      <w:r w:rsidRPr="007C6E6A">
        <w:rPr>
          <w:b/>
        </w:rPr>
        <w:t>5. EXCEPTIONS TO THE APPLICATION OF THE RULES</w:t>
      </w:r>
    </w:p>
    <w:p w:rsidR="003D158A" w:rsidRPr="007C6E6A" w:rsidRDefault="003D158A" w:rsidP="002672DE">
      <w:pPr>
        <w:jc w:val="both"/>
      </w:pPr>
    </w:p>
    <w:p w:rsidR="002672DE" w:rsidRPr="007C6E6A" w:rsidRDefault="00D47173" w:rsidP="002672DE">
      <w:pPr>
        <w:jc w:val="both"/>
        <w:rPr>
          <w:rStyle w:val="hps"/>
        </w:rPr>
      </w:pPr>
      <w:r w:rsidRPr="007C6E6A">
        <w:rPr>
          <w:b/>
        </w:rPr>
        <w:t xml:space="preserve">5.1. </w:t>
      </w:r>
      <w:r w:rsidR="004E6593" w:rsidRPr="007C6E6A">
        <w:t xml:space="preserve">All of the above </w:t>
      </w:r>
      <w:r w:rsidR="002672DE" w:rsidRPr="007C6E6A">
        <w:rPr>
          <w:rStyle w:val="hps"/>
        </w:rPr>
        <w:t>does not apply to the following contracts concluded by NOJN:</w:t>
      </w:r>
    </w:p>
    <w:p w:rsidR="002672DE" w:rsidRPr="007C6E6A" w:rsidRDefault="002672DE" w:rsidP="002672DE">
      <w:pPr>
        <w:pStyle w:val="Default"/>
        <w:numPr>
          <w:ilvl w:val="0"/>
          <w:numId w:val="32"/>
        </w:numPr>
        <w:jc w:val="both"/>
      </w:pPr>
      <w:r w:rsidRPr="007C6E6A">
        <w:t xml:space="preserve">acquisition, development, production or co-production of </w:t>
      </w:r>
      <w:proofErr w:type="spellStart"/>
      <w:r w:rsidRPr="007C6E6A">
        <w:t>programme</w:t>
      </w:r>
      <w:proofErr w:type="spellEnd"/>
      <w:r w:rsidRPr="007C6E6A">
        <w:t xml:space="preserve"> material intended for audiovisual media services or radio media services concluded by audiovisual or radio media service providers;</w:t>
      </w:r>
    </w:p>
    <w:p w:rsidR="002672DE" w:rsidRPr="007C6E6A" w:rsidRDefault="002672DE" w:rsidP="002672DE">
      <w:pPr>
        <w:pStyle w:val="Default"/>
        <w:numPr>
          <w:ilvl w:val="0"/>
          <w:numId w:val="32"/>
        </w:numPr>
        <w:jc w:val="both"/>
      </w:pPr>
      <w:r w:rsidRPr="007C6E6A">
        <w:t xml:space="preserve">terms of provision of radio and television or </w:t>
      </w:r>
      <w:proofErr w:type="spellStart"/>
      <w:r w:rsidRPr="007C6E6A">
        <w:t>programme</w:t>
      </w:r>
      <w:proofErr w:type="spellEnd"/>
      <w:r w:rsidRPr="007C6E6A">
        <w:t xml:space="preserve"> broadcasting that are concluded with providers of audiovisual or radio media services;</w:t>
      </w:r>
    </w:p>
    <w:p w:rsidR="002672DE" w:rsidRPr="007C6E6A" w:rsidRDefault="002672DE" w:rsidP="002672DE">
      <w:pPr>
        <w:pStyle w:val="Default"/>
        <w:numPr>
          <w:ilvl w:val="0"/>
          <w:numId w:val="32"/>
        </w:numPr>
        <w:jc w:val="both"/>
      </w:pPr>
      <w:r w:rsidRPr="007C6E6A">
        <w:t>arbitration and mediation services;</w:t>
      </w:r>
    </w:p>
    <w:p w:rsidR="002672DE" w:rsidRDefault="002672DE" w:rsidP="002672DE">
      <w:pPr>
        <w:pStyle w:val="Default"/>
        <w:numPr>
          <w:ilvl w:val="0"/>
          <w:numId w:val="32"/>
        </w:numPr>
        <w:jc w:val="both"/>
      </w:pPr>
      <w:r w:rsidRPr="007C6E6A">
        <w:t>legal advice services provided by a lawyer during the preparation of any proceedings and legal representation services for parties by a lawyer;</w:t>
      </w:r>
    </w:p>
    <w:p w:rsidR="008A1A45" w:rsidRPr="008A1A45" w:rsidRDefault="008A1A45" w:rsidP="003E2CB9">
      <w:pPr>
        <w:pStyle w:val="ListParagraph"/>
        <w:numPr>
          <w:ilvl w:val="0"/>
          <w:numId w:val="32"/>
        </w:numPr>
      </w:pPr>
      <w:r w:rsidRPr="008A1A45">
        <w:rPr>
          <w:color w:val="000000"/>
          <w:lang w:bidi="ar-SA"/>
        </w:rPr>
        <w:t>advertising on social networks without the mediation of marketing agencies;</w:t>
      </w:r>
    </w:p>
    <w:p w:rsidR="002672DE" w:rsidRPr="007C6E6A" w:rsidRDefault="002672DE" w:rsidP="002672DE">
      <w:pPr>
        <w:pStyle w:val="Default"/>
        <w:numPr>
          <w:ilvl w:val="0"/>
          <w:numId w:val="32"/>
        </w:numPr>
        <w:jc w:val="both"/>
      </w:pPr>
      <w:r w:rsidRPr="007C6E6A">
        <w:t>document authentication and certification services provided by notaries public;</w:t>
      </w:r>
    </w:p>
    <w:p w:rsidR="002672DE" w:rsidRPr="007C6E6A" w:rsidRDefault="002672DE" w:rsidP="002672DE">
      <w:pPr>
        <w:pStyle w:val="Default"/>
        <w:numPr>
          <w:ilvl w:val="0"/>
          <w:numId w:val="32"/>
        </w:numPr>
        <w:jc w:val="both"/>
      </w:pPr>
      <w:r w:rsidRPr="007C6E6A">
        <w:t>employment contracts;</w:t>
      </w:r>
    </w:p>
    <w:p w:rsidR="002672DE" w:rsidRPr="007C6E6A" w:rsidRDefault="002672DE" w:rsidP="002672DE">
      <w:pPr>
        <w:pStyle w:val="Default"/>
        <w:numPr>
          <w:ilvl w:val="0"/>
          <w:numId w:val="32"/>
        </w:numPr>
        <w:jc w:val="both"/>
      </w:pPr>
      <w:r w:rsidRPr="007C6E6A">
        <w:t xml:space="preserve">research and development services covered by CPV codes 73000000-2 to 73120000-9, 73300000-5, 73420000-2 and 73430000-5 if the benefit from them is not exclusively </w:t>
      </w:r>
      <w:r w:rsidRPr="007C6E6A">
        <w:lastRenderedPageBreak/>
        <w:t>for the client's use in carrying out its business and the client does not pay in full for the provision of these services;</w:t>
      </w:r>
    </w:p>
    <w:p w:rsidR="002672DE" w:rsidRPr="007C6E6A" w:rsidRDefault="002672DE" w:rsidP="002672DE">
      <w:pPr>
        <w:pStyle w:val="Default"/>
        <w:numPr>
          <w:ilvl w:val="0"/>
          <w:numId w:val="32"/>
        </w:numPr>
        <w:jc w:val="both"/>
      </w:pPr>
      <w:r w:rsidRPr="007C6E6A">
        <w:t>contracts by which the service is procured are published in the Official Gazette;</w:t>
      </w:r>
    </w:p>
    <w:p w:rsidR="00FF08C9" w:rsidRPr="007C6E6A" w:rsidRDefault="00FF08C9" w:rsidP="002672DE">
      <w:pPr>
        <w:pStyle w:val="Default"/>
        <w:numPr>
          <w:ilvl w:val="0"/>
          <w:numId w:val="32"/>
        </w:numPr>
        <w:jc w:val="both"/>
      </w:pPr>
      <w:proofErr w:type="gramStart"/>
      <w:r w:rsidRPr="007C6E6A">
        <w:t>expenditure</w:t>
      </w:r>
      <w:proofErr w:type="gramEnd"/>
      <w:r w:rsidRPr="007C6E6A">
        <w:t xml:space="preserve"> for guarantees issued by a bank or other financial institution (if it is an eligible expenditure).</w:t>
      </w:r>
    </w:p>
    <w:p w:rsidR="002672DE" w:rsidRPr="007C6E6A" w:rsidRDefault="002672DE" w:rsidP="002672DE">
      <w:pPr>
        <w:jc w:val="both"/>
        <w:rPr>
          <w:rStyle w:val="hps"/>
        </w:rPr>
      </w:pPr>
    </w:p>
    <w:p w:rsidR="002672DE" w:rsidRPr="007C6E6A" w:rsidRDefault="00D47173" w:rsidP="002672DE">
      <w:pPr>
        <w:jc w:val="both"/>
        <w:rPr>
          <w:rStyle w:val="hps"/>
        </w:rPr>
      </w:pPr>
      <w:r w:rsidRPr="007C6E6A">
        <w:rPr>
          <w:rStyle w:val="hps"/>
          <w:b/>
        </w:rPr>
        <w:t xml:space="preserve">5.2. </w:t>
      </w:r>
      <w:r w:rsidR="002672DE" w:rsidRPr="007C6E6A">
        <w:rPr>
          <w:rStyle w:val="hps"/>
        </w:rPr>
        <w:t>NOJN does not have to carry out the procurement procedure in the case of costs (goods, works, services) which, based on regulations or other binding acts, are paid to pre-determined bodies (such as the cost of communal contribution, use permits, energy connection, water connection,</w:t>
      </w:r>
      <w:r w:rsidR="008A1A45" w:rsidRPr="008A1A45">
        <w:t xml:space="preserve"> </w:t>
      </w:r>
      <w:r w:rsidR="008A1A45" w:rsidRPr="008A1A45">
        <w:rPr>
          <w:rStyle w:val="hps"/>
        </w:rPr>
        <w:t>official fees for the protection of intellectual property). In addition to the above, if the NOJN project proposal in the quality assessment phase of the funding allocation procedure is scored based on data on participation in precisely defined fairs, conferences or similar events, no procurement (tendering) is carried out in compared to the cost of participating in such activities.</w:t>
      </w:r>
    </w:p>
    <w:p w:rsidR="00AC0469" w:rsidRPr="007C6E6A" w:rsidRDefault="00AC0469" w:rsidP="002672DE">
      <w:pPr>
        <w:jc w:val="both"/>
        <w:rPr>
          <w:rStyle w:val="hps"/>
        </w:rPr>
      </w:pPr>
    </w:p>
    <w:p w:rsidR="002672DE" w:rsidRPr="007C6E6A" w:rsidRDefault="002672DE" w:rsidP="002672DE">
      <w:pPr>
        <w:pStyle w:val="ListParagraph"/>
        <w:ind w:left="0"/>
        <w:jc w:val="both"/>
        <w:rPr>
          <w:rStyle w:val="hps"/>
        </w:rPr>
      </w:pPr>
    </w:p>
    <w:p w:rsidR="003D158A" w:rsidRPr="007C6E6A" w:rsidRDefault="00D47173" w:rsidP="00AC046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0"/>
        <w:jc w:val="both"/>
        <w:rPr>
          <w:rStyle w:val="hps"/>
          <w:b/>
        </w:rPr>
      </w:pPr>
      <w:r w:rsidRPr="007C6E6A">
        <w:rPr>
          <w:rStyle w:val="hps"/>
          <w:b/>
        </w:rPr>
        <w:t>6. FINAL PROVISIONS</w:t>
      </w:r>
    </w:p>
    <w:p w:rsidR="003D158A" w:rsidRPr="007C6E6A" w:rsidRDefault="003D158A" w:rsidP="002672DE">
      <w:pPr>
        <w:pStyle w:val="ListParagraph"/>
        <w:ind w:left="0"/>
        <w:jc w:val="both"/>
        <w:rPr>
          <w:rStyle w:val="hps"/>
        </w:rPr>
      </w:pPr>
    </w:p>
    <w:p w:rsidR="00200106" w:rsidRPr="007C6E6A" w:rsidRDefault="00D47173" w:rsidP="00200106">
      <w:pPr>
        <w:suppressAutoHyphens/>
        <w:jc w:val="both"/>
        <w:textAlignment w:val="baseline"/>
        <w:rPr>
          <w:color w:val="000000"/>
          <w:lang w:bidi="ar-SA"/>
        </w:rPr>
      </w:pPr>
      <w:r w:rsidRPr="007C6E6A">
        <w:rPr>
          <w:b/>
        </w:rPr>
        <w:t xml:space="preserve">6.1. </w:t>
      </w:r>
      <w:r w:rsidR="002672DE" w:rsidRPr="007C6E6A">
        <w:t>NOJN shall communicate in accordance with these rules with respect to the competent authorities in accordance with the General Terms and Conditions of the Agreement, and with respect to third parties by mail or e-mail, fax or personal delivery with confirmation of receipt.</w:t>
      </w:r>
      <w:r w:rsidR="00200106" w:rsidRPr="007C6E6A">
        <w:rPr>
          <w:rFonts w:ascii="Tahoma" w:hAnsi="Tahoma" w:cs="Tahoma"/>
          <w:color w:val="000000"/>
          <w:lang w:bidi="ar-SA"/>
        </w:rPr>
        <w:t xml:space="preserve"> </w:t>
      </w:r>
      <w:r w:rsidR="00200106" w:rsidRPr="007C6E6A">
        <w:rPr>
          <w:color w:val="000000"/>
          <w:lang w:bidi="ar-SA"/>
        </w:rPr>
        <w:t>Communication, exchange and storage of information is carried out in a way that preserves the protection and confidentiality of data in accordance with relevant national regulations.</w:t>
      </w:r>
    </w:p>
    <w:p w:rsidR="002672DE" w:rsidRPr="007C6E6A" w:rsidRDefault="002672DE" w:rsidP="002672DE">
      <w:pPr>
        <w:suppressAutoHyphens/>
        <w:jc w:val="both"/>
        <w:textAlignment w:val="baseline"/>
        <w:rPr>
          <w:color w:val="000000"/>
          <w:lang w:bidi="ar-SA"/>
        </w:rPr>
      </w:pPr>
    </w:p>
    <w:p w:rsidR="00EE2038" w:rsidRPr="007C6E6A" w:rsidRDefault="00D47173" w:rsidP="002672DE">
      <w:pPr>
        <w:jc w:val="both"/>
      </w:pPr>
      <w:r w:rsidRPr="007C6E6A">
        <w:rPr>
          <w:b/>
        </w:rPr>
        <w:t xml:space="preserve">6.2. </w:t>
      </w:r>
      <w:r w:rsidR="00EE2038" w:rsidRPr="007C6E6A">
        <w:t xml:space="preserve">These Rules apply to applicants to all public calls for proposals for the Civil Society </w:t>
      </w:r>
      <w:proofErr w:type="spellStart"/>
      <w:r w:rsidR="00EE2038" w:rsidRPr="007C6E6A">
        <w:t>Programme</w:t>
      </w:r>
      <w:proofErr w:type="spellEnd"/>
      <w:r w:rsidR="00EE2038" w:rsidRPr="007C6E6A">
        <w:t xml:space="preserve"> of the Second Swiss Contribution, grant beneficiaries and their partners in the implementation of the project (the beneficiary is obliged to ensure through the partnership agreement that the partners respect this Rule).</w:t>
      </w:r>
    </w:p>
    <w:p w:rsidR="00BE71F0" w:rsidRPr="007C6E6A" w:rsidRDefault="00BE71F0" w:rsidP="002672DE">
      <w:pPr>
        <w:jc w:val="both"/>
      </w:pPr>
    </w:p>
    <w:p w:rsidR="001738E9" w:rsidRPr="007C6E6A" w:rsidRDefault="00D47173" w:rsidP="00D11A3C">
      <w:pPr>
        <w:jc w:val="both"/>
      </w:pPr>
      <w:r w:rsidRPr="007C6E6A">
        <w:rPr>
          <w:b/>
        </w:rPr>
        <w:t xml:space="preserve">6.3. </w:t>
      </w:r>
      <w:r w:rsidR="00BE71F0" w:rsidRPr="007C6E6A">
        <w:t xml:space="preserve">If applicants to the call for proposals, beneficiaries of grants and their partners in the implementation of the project wish to carry out the procurement procedures following the applicable procedure of the Public Procurement Act, they may do so, in which case the applicable procedure shall be respected in full, without deviation (to the extent objectively possible), and then the rules on financial corrections applicable to those subject to the said Act shall also apply. The call for proposals shall be published, in cooperation with the Office for Cooperation with NGOs, and on the Office's sub-pages related to the Swiss-Croatian Cooperation </w:t>
      </w:r>
      <w:proofErr w:type="spellStart"/>
      <w:r w:rsidR="00BE71F0" w:rsidRPr="007C6E6A">
        <w:t>Programme</w:t>
      </w:r>
      <w:proofErr w:type="spellEnd"/>
      <w:r w:rsidR="00BE71F0" w:rsidRPr="007C6E6A">
        <w:t>.</w:t>
      </w:r>
    </w:p>
    <w:p w:rsidR="00AF5254" w:rsidRPr="007C6E6A" w:rsidRDefault="00AF5254" w:rsidP="00D11A3C">
      <w:pPr>
        <w:jc w:val="both"/>
      </w:pPr>
    </w:p>
    <w:p w:rsidR="00D67E9A" w:rsidRPr="007C6E6A" w:rsidRDefault="00D67E9A" w:rsidP="00D67E9A">
      <w:pPr>
        <w:jc w:val="both"/>
        <w:rPr>
          <w:b/>
        </w:rPr>
      </w:pPr>
      <w:r w:rsidRPr="007C6E6A">
        <w:rPr>
          <w:b/>
        </w:rPr>
        <w:t xml:space="preserve">6.4. </w:t>
      </w:r>
      <w:r w:rsidRPr="007C6E6A">
        <w:t>If it is a combination of goods and/or services with works, the main subject of the purchase is the works, if their value in the estimated purchase value (excluding VAT) is greater than 50% of the purchase value.</w:t>
      </w:r>
      <w:r w:rsidRPr="007C6E6A">
        <w:rPr>
          <w:b/>
        </w:rPr>
        <w:t xml:space="preserve"> </w:t>
      </w:r>
      <w:r w:rsidRPr="007C6E6A">
        <w:rPr>
          <w:rFonts w:eastAsia="Calibri"/>
          <w:lang w:eastAsia="en-US" w:bidi="ar-SA"/>
        </w:rPr>
        <w:t xml:space="preserve">If works account for less than 50% of the value of the procurement, the main subject of the procurement shall be services or supplies, depending on which subject of the procurement has the higher value. In the case of a combination of services and supplies, the main subject of the procurement shall be the one with the higher value. </w:t>
      </w:r>
      <w:proofErr w:type="gramStart"/>
      <w:r w:rsidRPr="007C6E6A">
        <w:rPr>
          <w:rFonts w:eastAsia="Calibri"/>
          <w:lang w:eastAsia="en-US" w:bidi="ar-SA"/>
        </w:rPr>
        <w:t>in</w:t>
      </w:r>
      <w:proofErr w:type="gramEnd"/>
      <w:r w:rsidRPr="007C6E6A">
        <w:rPr>
          <w:rFonts w:eastAsia="Calibri"/>
          <w:lang w:eastAsia="en-US" w:bidi="ar-SA"/>
        </w:rPr>
        <w:t xml:space="preserve"> the estimated purchase value (excluding VAT).</w:t>
      </w:r>
    </w:p>
    <w:p w:rsidR="00D67E9A" w:rsidRPr="007C6E6A" w:rsidRDefault="00D67E9A" w:rsidP="00D67E9A">
      <w:pPr>
        <w:jc w:val="both"/>
        <w:rPr>
          <w:b/>
        </w:rPr>
      </w:pPr>
    </w:p>
    <w:p w:rsidR="006A15D8" w:rsidRPr="007C6E6A" w:rsidRDefault="006A15D8" w:rsidP="00D67E9A">
      <w:pPr>
        <w:jc w:val="both"/>
        <w:rPr>
          <w:b/>
        </w:rPr>
      </w:pPr>
    </w:p>
    <w:p w:rsidR="006A15D8" w:rsidRPr="007C6E6A" w:rsidRDefault="006A15D8" w:rsidP="00D67E9A">
      <w:pPr>
        <w:jc w:val="both"/>
        <w:rPr>
          <w:b/>
        </w:rPr>
      </w:pPr>
    </w:p>
    <w:p w:rsidR="006A15D8" w:rsidRDefault="006A15D8" w:rsidP="00D67E9A">
      <w:pPr>
        <w:jc w:val="both"/>
        <w:rPr>
          <w:b/>
        </w:rPr>
      </w:pPr>
    </w:p>
    <w:p w:rsidR="00C02A33" w:rsidRDefault="00C02A33" w:rsidP="00D67E9A">
      <w:pPr>
        <w:jc w:val="both"/>
        <w:rPr>
          <w:b/>
        </w:rPr>
      </w:pPr>
    </w:p>
    <w:p w:rsidR="006A15D8" w:rsidRPr="007C6E6A" w:rsidRDefault="00260DB2" w:rsidP="00260DB2">
      <w:pPr>
        <w:jc w:val="right"/>
        <w:rPr>
          <w:b/>
        </w:rPr>
      </w:pPr>
      <w:bookmarkStart w:id="1" w:name="_GoBack"/>
      <w:bookmarkEnd w:id="1"/>
      <w:proofErr w:type="gramStart"/>
      <w:r w:rsidRPr="007C6E6A">
        <w:rPr>
          <w:b/>
        </w:rPr>
        <w:lastRenderedPageBreak/>
        <w:t>de</w:t>
      </w:r>
      <w:proofErr w:type="gramEnd"/>
      <w:r w:rsidRPr="007C6E6A">
        <w:rPr>
          <w:b/>
        </w:rPr>
        <w:t xml:space="preserve"> dish</w:t>
      </w:r>
    </w:p>
    <w:p w:rsidR="006A15D8" w:rsidRPr="007C6E6A" w:rsidRDefault="00987272" w:rsidP="00987272">
      <w:pPr>
        <w:tabs>
          <w:tab w:val="left" w:pos="5295"/>
        </w:tabs>
        <w:jc w:val="both"/>
        <w:rPr>
          <w:b/>
        </w:rPr>
      </w:pPr>
      <w:r w:rsidRPr="007C6E6A">
        <w:rPr>
          <w:b/>
        </w:rPr>
        <w:tab/>
      </w:r>
    </w:p>
    <w:p w:rsidR="006A15D8" w:rsidRPr="007C6E6A" w:rsidRDefault="006A15D8" w:rsidP="006A15D8">
      <w:pPr>
        <w:spacing w:before="120" w:line="360" w:lineRule="auto"/>
        <w:jc w:val="center"/>
        <w:rPr>
          <w:rFonts w:eastAsia="Calibri"/>
          <w:b/>
          <w:lang w:eastAsia="en-US" w:bidi="ar-SA"/>
        </w:rPr>
      </w:pPr>
      <w:r w:rsidRPr="007C6E6A">
        <w:rPr>
          <w:b/>
        </w:rPr>
        <w:tab/>
      </w:r>
      <w:r w:rsidRPr="007C6E6A">
        <w:rPr>
          <w:rFonts w:eastAsia="Calibri"/>
          <w:b/>
          <w:lang w:eastAsia="en-US" w:bidi="ar-SA"/>
        </w:rPr>
        <w:t>STATEMENT OF NO CONFLICT OF INTEREST FOR THOSE NOT OBLIGATED BY THE PUBLIC PROCUREMENT LAW (POPLA)</w:t>
      </w:r>
    </w:p>
    <w:p w:rsidR="006A15D8" w:rsidRPr="007C6E6A" w:rsidRDefault="006A15D8" w:rsidP="00D67E9A">
      <w:pPr>
        <w:jc w:val="both"/>
        <w:rPr>
          <w:b/>
        </w:rPr>
      </w:pPr>
    </w:p>
    <w:p w:rsidR="006A15D8" w:rsidRPr="007C6E6A" w:rsidRDefault="006A15D8">
      <w:pPr>
        <w:spacing w:before="120" w:line="360" w:lineRule="auto"/>
        <w:jc w:val="center"/>
        <w:rPr>
          <w:rFonts w:eastAsia="Calibri"/>
          <w:lang w:eastAsia="en-US" w:bidi="ar-SA"/>
        </w:rPr>
      </w:pPr>
      <w:proofErr w:type="gramStart"/>
      <w:r w:rsidRPr="007C6E6A">
        <w:rPr>
          <w:rFonts w:eastAsia="Calibri"/>
          <w:lang w:eastAsia="en-US" w:bidi="ar-SA"/>
        </w:rPr>
        <w:t>for</w:t>
      </w:r>
      <w:proofErr w:type="gramEnd"/>
      <w:r w:rsidRPr="007C6E6A">
        <w:rPr>
          <w:rFonts w:eastAsia="Calibri"/>
          <w:lang w:eastAsia="en-US" w:bidi="ar-SA"/>
        </w:rPr>
        <w:t xml:space="preserve"> the representative/official/member of the bid selection committee in a particular procurement procedure</w:t>
      </w:r>
    </w:p>
    <w:p w:rsidR="006A15D8" w:rsidRPr="007C6E6A" w:rsidRDefault="006A15D8" w:rsidP="006A15D8">
      <w:pPr>
        <w:spacing w:before="480" w:line="276" w:lineRule="auto"/>
        <w:jc w:val="center"/>
        <w:rPr>
          <w:rFonts w:eastAsia="Calibri"/>
          <w:b/>
          <w:lang w:eastAsia="en-US" w:bidi="ar-SA"/>
        </w:rPr>
      </w:pPr>
      <w:r w:rsidRPr="007C6E6A">
        <w:rPr>
          <w:rFonts w:eastAsia="Calibri"/>
          <w:b/>
          <w:lang w:eastAsia="en-US" w:bidi="ar-SA"/>
        </w:rPr>
        <w:t>STATEMENT*</w:t>
      </w:r>
    </w:p>
    <w:p w:rsidR="006A15D8" w:rsidRPr="007C6E6A" w:rsidRDefault="006A15D8" w:rsidP="006A15D8">
      <w:pPr>
        <w:spacing w:before="360" w:line="276" w:lineRule="auto"/>
        <w:jc w:val="both"/>
        <w:rPr>
          <w:rFonts w:eastAsia="Calibri"/>
          <w:b/>
          <w:i/>
          <w:color w:val="C00000"/>
          <w:lang w:eastAsia="en-US" w:bidi="ar-SA"/>
        </w:rPr>
      </w:pPr>
      <w:proofErr w:type="gramStart"/>
      <w:r w:rsidRPr="007C6E6A">
        <w:rPr>
          <w:rFonts w:eastAsia="Calibri"/>
          <w:lang w:eastAsia="en-US" w:bidi="ar-SA"/>
        </w:rPr>
        <w:t>by</w:t>
      </w:r>
      <w:proofErr w:type="gramEnd"/>
      <w:r w:rsidRPr="007C6E6A">
        <w:rPr>
          <w:rFonts w:eastAsia="Calibri"/>
          <w:lang w:eastAsia="en-US" w:bidi="ar-SA"/>
        </w:rPr>
        <w:t xml:space="preserve"> which I, ____________________________________________________________ </w:t>
      </w:r>
      <w:r w:rsidRPr="007C6E6A">
        <w:rPr>
          <w:rFonts w:eastAsia="Calibri"/>
          <w:i/>
          <w:color w:val="C00000"/>
          <w:lang w:eastAsia="en-US" w:bidi="ar-SA"/>
        </w:rPr>
        <w:t xml:space="preserve">[name and surname] </w:t>
      </w:r>
      <w:r w:rsidRPr="007C6E6A">
        <w:rPr>
          <w:rFonts w:eastAsia="Calibri"/>
          <w:b/>
          <w:i/>
          <w:color w:val="C00000"/>
          <w:lang w:eastAsia="en-US" w:bidi="ar-SA"/>
        </w:rPr>
        <w:t>a)</w:t>
      </w:r>
    </w:p>
    <w:p w:rsidR="006A15D8" w:rsidRPr="007C6E6A" w:rsidRDefault="006A15D8" w:rsidP="006A15D8">
      <w:pPr>
        <w:spacing w:before="360" w:line="276" w:lineRule="auto"/>
        <w:jc w:val="both"/>
        <w:rPr>
          <w:rFonts w:eastAsia="Calibri"/>
          <w:b/>
          <w:i/>
          <w:color w:val="C00000"/>
          <w:lang w:eastAsia="en-US" w:bidi="ar-SA"/>
        </w:rPr>
      </w:pPr>
      <w:bookmarkStart w:id="2" w:name="_Hlk2586732"/>
      <w:r w:rsidRPr="007C6E6A">
        <w:rPr>
          <w:rFonts w:eastAsia="Calibri"/>
          <w:lang w:eastAsia="en-US" w:bidi="ar-SA"/>
        </w:rPr>
        <w:t xml:space="preserve">as a representative (responsible person)/official/member of the committee of the Public Procurement Agency* </w:t>
      </w:r>
      <w:r w:rsidR="00BE65BE" w:rsidRPr="007C6E6A">
        <w:rPr>
          <w:rFonts w:eastAsia="Calibri"/>
          <w:i/>
          <w:color w:val="C00000"/>
          <w:lang w:eastAsia="en-US" w:bidi="ar-SA"/>
        </w:rPr>
        <w:t xml:space="preserve">[circle as applicable] </w:t>
      </w:r>
      <w:r w:rsidR="00BE65BE" w:rsidRPr="007C6E6A">
        <w:rPr>
          <w:rFonts w:eastAsia="Calibri"/>
          <w:lang w:eastAsia="en-US" w:bidi="ar-SA"/>
        </w:rPr>
        <w:t xml:space="preserve">conducting and/or participating in the implementation of the procurement procedure ____________________________________________ </w:t>
      </w:r>
      <w:r w:rsidRPr="007C6E6A">
        <w:rPr>
          <w:rFonts w:eastAsia="Calibri"/>
          <w:i/>
          <w:color w:val="C00000"/>
          <w:lang w:eastAsia="en-US" w:bidi="ar-SA"/>
        </w:rPr>
        <w:t xml:space="preserve">[name and address of the Public Procurement Agency] </w:t>
      </w:r>
      <w:r w:rsidRPr="007C6E6A">
        <w:rPr>
          <w:rFonts w:eastAsia="Calibri"/>
          <w:lang w:eastAsia="en-US" w:bidi="ar-SA"/>
        </w:rPr>
        <w:t>acting in the capacity of the Public Procurement Agency, in accordance with the Rules on the Implementation of Procurement Procedures for Non-obligors of the Public Procurement Act (Rules for the Public Procurement Agency)</w:t>
      </w:r>
    </w:p>
    <w:p w:rsidR="001D6F65" w:rsidRPr="001D6F65" w:rsidRDefault="006A15D8" w:rsidP="001D6F65">
      <w:pPr>
        <w:spacing w:before="360" w:line="276" w:lineRule="auto"/>
        <w:jc w:val="both"/>
        <w:rPr>
          <w:rFonts w:eastAsia="Calibri"/>
          <w:lang w:eastAsia="en-US" w:bidi="ar-SA"/>
        </w:rPr>
      </w:pPr>
      <w:r w:rsidRPr="007C6E6A">
        <w:rPr>
          <w:rFonts w:eastAsia="Calibri"/>
          <w:b/>
          <w:lang w:eastAsia="en-US" w:bidi="ar-SA"/>
        </w:rPr>
        <w:t xml:space="preserve">I declare that </w:t>
      </w:r>
      <w:r w:rsidR="00E531F3" w:rsidRPr="00BA1239">
        <w:rPr>
          <w:rFonts w:eastAsia="Calibri"/>
          <w:b/>
          <w:color w:val="000000" w:themeColor="text1"/>
          <w:lang w:eastAsia="en-US" w:bidi="ar-SA"/>
        </w:rPr>
        <w:t>I am/am not in a conflict of interest.</w:t>
      </w:r>
      <w:r w:rsidRPr="00BA1239">
        <w:rPr>
          <w:rFonts w:eastAsia="Calibri"/>
          <w:color w:val="000000" w:themeColor="text1"/>
          <w:lang w:eastAsia="en-US" w:bidi="ar-SA"/>
        </w:rPr>
        <w:t xml:space="preserve"> </w:t>
      </w:r>
      <w:proofErr w:type="gramStart"/>
      <w:r w:rsidR="00244302">
        <w:rPr>
          <w:rFonts w:eastAsia="Calibri"/>
          <w:lang w:eastAsia="en-US" w:bidi="ar-SA"/>
        </w:rPr>
        <w:t>in</w:t>
      </w:r>
      <w:proofErr w:type="gramEnd"/>
      <w:r w:rsidR="00244302">
        <w:rPr>
          <w:rFonts w:eastAsia="Calibri"/>
          <w:lang w:eastAsia="en-US" w:bidi="ar-SA"/>
        </w:rPr>
        <w:t xml:space="preserve"> the sense of the existence of the following situation:</w:t>
      </w:r>
      <w:bookmarkEnd w:id="2"/>
    </w:p>
    <w:p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1. I simultaneously perform management duties in an affiliated entity, or</w:t>
      </w:r>
    </w:p>
    <w:p w:rsidR="001D6F65" w:rsidRPr="001D6F65" w:rsidRDefault="001D6F65" w:rsidP="001D6F65">
      <w:pPr>
        <w:spacing w:before="240" w:line="276" w:lineRule="auto"/>
        <w:jc w:val="both"/>
        <w:rPr>
          <w:rFonts w:eastAsia="Calibri"/>
          <w:lang w:eastAsia="en-US" w:bidi="ar-SA"/>
        </w:rPr>
      </w:pPr>
      <w:r w:rsidRPr="001D6F65">
        <w:rPr>
          <w:rFonts w:eastAsia="Calibri"/>
          <w:lang w:eastAsia="en-US" w:bidi="ar-SA"/>
        </w:rPr>
        <w:t>2. I am the owner of a business share, shares or other rights on the basis of which I participate in the management or capital of that related entity with more than 0.5%, or</w:t>
      </w:r>
    </w:p>
    <w:p w:rsidR="00B44A78" w:rsidRDefault="001D6F65" w:rsidP="001D6F65">
      <w:pPr>
        <w:spacing w:before="240" w:line="276" w:lineRule="auto"/>
        <w:jc w:val="both"/>
        <w:rPr>
          <w:rFonts w:eastAsia="Calibri"/>
          <w:lang w:eastAsia="en-US" w:bidi="ar-SA"/>
        </w:rPr>
      </w:pPr>
      <w:r>
        <w:rPr>
          <w:rFonts w:eastAsia="Calibri"/>
          <w:lang w:eastAsia="en-US" w:bidi="ar-SA"/>
        </w:rPr>
        <w:t>3. with a related entity as the head of the body, a member of the administrative, management or supervisory body, in a relationship of blood kinship in the direct line or collateral line up to the fourth degree, by in-laws up to the second degree, a spouse or common-law partner, regardless of whether the marriage has ended, and in the relationship of adoptive parent and adopted child.</w:t>
      </w:r>
    </w:p>
    <w:p w:rsidR="00093F8E" w:rsidRDefault="00093F8E" w:rsidP="001D6F65">
      <w:pPr>
        <w:spacing w:before="240" w:line="276" w:lineRule="auto"/>
        <w:jc w:val="both"/>
        <w:rPr>
          <w:rFonts w:eastAsia="Calibri"/>
          <w:lang w:eastAsia="en-US" w:bidi="ar-SA"/>
        </w:rPr>
      </w:pPr>
      <w:r>
        <w:rPr>
          <w:rFonts w:eastAsia="Calibri"/>
          <w:lang w:eastAsia="en-US" w:bidi="ar-SA"/>
        </w:rPr>
        <w:t xml:space="preserve">By signing this statement, </w:t>
      </w:r>
      <w:r w:rsidRPr="00093F8E">
        <w:rPr>
          <w:rFonts w:eastAsia="Calibri"/>
          <w:b/>
          <w:lang w:eastAsia="en-US" w:bidi="ar-SA"/>
        </w:rPr>
        <w:t xml:space="preserve">I understand and accept </w:t>
      </w:r>
      <w:r>
        <w:rPr>
          <w:rFonts w:eastAsia="Calibri"/>
          <w:lang w:eastAsia="en-US" w:bidi="ar-SA"/>
        </w:rPr>
        <w:t>that in the event of a conflict of interest being determined in accordance with the Rules for the National Public Investment Fund, a 100% correction of the cost to which the irregularity refers, which is a consequence of the determined conflict of interest, is determined.</w:t>
      </w:r>
    </w:p>
    <w:p w:rsidR="006A15D8" w:rsidRPr="007C6E6A" w:rsidRDefault="006A15D8" w:rsidP="001D6F65">
      <w:pPr>
        <w:spacing w:before="240" w:line="276" w:lineRule="auto"/>
        <w:jc w:val="both"/>
        <w:rPr>
          <w:rFonts w:eastAsia="Calibri"/>
          <w:lang w:eastAsia="en-US" w:bidi="ar-SA"/>
        </w:rPr>
      </w:pPr>
      <w:r w:rsidRPr="007C6E6A">
        <w:rPr>
          <w:rFonts w:eastAsia="Calibri"/>
          <w:b/>
          <w:lang w:eastAsia="en-US" w:bidi="ar-SA"/>
        </w:rPr>
        <w:t xml:space="preserve">I undertake to take appropriate measures </w:t>
      </w:r>
      <w:r w:rsidRPr="007C6E6A">
        <w:rPr>
          <w:rFonts w:eastAsia="Calibri"/>
          <w:lang w:eastAsia="en-US" w:bidi="ar-SA"/>
        </w:rPr>
        <w:t>to prevent conflicts of interest.</w:t>
      </w:r>
    </w:p>
    <w:p w:rsidR="006A15D8" w:rsidRPr="007C6E6A" w:rsidRDefault="006A15D8" w:rsidP="006A15D8">
      <w:pPr>
        <w:spacing w:before="240" w:line="276" w:lineRule="auto"/>
        <w:jc w:val="both"/>
        <w:rPr>
          <w:rFonts w:eastAsia="Calibri"/>
          <w:lang w:eastAsia="en-US" w:bidi="ar-SA"/>
        </w:rPr>
      </w:pPr>
      <w:r w:rsidRPr="007C6E6A">
        <w:rPr>
          <w:rFonts w:eastAsia="Calibri"/>
          <w:lang w:eastAsia="en-US" w:bidi="ar-SA"/>
        </w:rPr>
        <w:lastRenderedPageBreak/>
        <w:t>In the event of the existence of any of the previously described circumstances, it is considered that there is a conflict of interest, the burden of proving the opposite is on the representative of the National Agency for Public Administration.</w:t>
      </w:r>
    </w:p>
    <w:p w:rsidR="00A7754C" w:rsidRPr="007C6E6A" w:rsidRDefault="00A7754C" w:rsidP="00A7754C">
      <w:pPr>
        <w:spacing w:before="240" w:line="276" w:lineRule="auto"/>
        <w:jc w:val="both"/>
        <w:rPr>
          <w:rFonts w:eastAsia="Calibri"/>
          <w:lang w:eastAsia="en-US" w:bidi="ar-SA"/>
        </w:rPr>
      </w:pPr>
      <w:r>
        <w:rPr>
          <w:rFonts w:eastAsia="Calibri"/>
          <w:lang w:eastAsia="en-US" w:bidi="ar-SA"/>
        </w:rPr>
        <w:t xml:space="preserve">*This Statement is signed </w:t>
      </w:r>
      <w:r w:rsidR="008D6A14" w:rsidRPr="007C6E6A">
        <w:t xml:space="preserve">prior to the implementation of </w:t>
      </w:r>
      <w:proofErr w:type="gramStart"/>
      <w:r w:rsidR="008D6A14" w:rsidRPr="007C6E6A">
        <w:t xml:space="preserve">( </w:t>
      </w:r>
      <w:r w:rsidR="006A15D8" w:rsidRPr="007C6E6A">
        <w:rPr>
          <w:rFonts w:eastAsia="Calibri"/>
          <w:lang w:eastAsia="en-US" w:bidi="ar-SA"/>
        </w:rPr>
        <w:t>each</w:t>
      </w:r>
      <w:proofErr w:type="gramEnd"/>
      <w:r w:rsidR="006A15D8" w:rsidRPr="007C6E6A">
        <w:rPr>
          <w:rFonts w:eastAsia="Calibri"/>
          <w:lang w:eastAsia="en-US" w:bidi="ar-SA"/>
        </w:rPr>
        <w:t xml:space="preserve"> </w:t>
      </w:r>
      <w:r w:rsidR="00562A8B">
        <w:rPr>
          <w:rStyle w:val="FootnoteReference"/>
          <w:rFonts w:eastAsia="Calibri"/>
          <w:lang w:eastAsia="en-US" w:bidi="ar-SA"/>
        </w:rPr>
        <w:footnoteReference w:id="10"/>
      </w:r>
      <w:r w:rsidR="008D6A14" w:rsidRPr="007C6E6A">
        <w:rPr>
          <w:rFonts w:eastAsia="Calibri"/>
          <w:lang w:eastAsia="en-US" w:bidi="ar-SA"/>
        </w:rPr>
        <w:t>) procurement procedure, of any type of procurement procedure, in accordance with the Rules for Public Procurement. Each representative/official/committee member who conducts and/or participates in the conduct of the procurement procedure signs a separate Statement.</w:t>
      </w:r>
    </w:p>
    <w:p w:rsidR="006A15D8" w:rsidRPr="007C6E6A" w:rsidRDefault="006A15D8" w:rsidP="006A15D8">
      <w:pPr>
        <w:spacing w:before="480" w:line="276" w:lineRule="auto"/>
        <w:jc w:val="right"/>
        <w:rPr>
          <w:rFonts w:eastAsia="Calibri"/>
          <w:lang w:eastAsia="en-US" w:bidi="ar-SA"/>
        </w:rPr>
      </w:pPr>
      <w:r w:rsidRPr="007C6E6A">
        <w:rPr>
          <w:rFonts w:eastAsia="Calibri"/>
          <w:lang w:eastAsia="en-US" w:bidi="ar-SA"/>
        </w:rPr>
        <w:t>________________________</w:t>
      </w:r>
    </w:p>
    <w:p w:rsidR="006A15D8" w:rsidRPr="006A15D8" w:rsidRDefault="006A15D8" w:rsidP="006A15D8">
      <w:pPr>
        <w:spacing w:before="120" w:line="276" w:lineRule="auto"/>
        <w:ind w:left="708"/>
        <w:jc w:val="right"/>
        <w:rPr>
          <w:rFonts w:eastAsia="Calibri"/>
          <w:color w:val="C00000"/>
          <w:lang w:eastAsia="en-US" w:bidi="ar-SA"/>
        </w:rPr>
      </w:pPr>
      <w:r w:rsidRPr="007C6E6A">
        <w:rPr>
          <w:rFonts w:eastAsia="Calibri"/>
          <w:i/>
          <w:color w:val="C00000"/>
          <w:lang w:eastAsia="en-US" w:bidi="ar-SA"/>
        </w:rPr>
        <w:t>[</w:t>
      </w:r>
      <w:proofErr w:type="gramStart"/>
      <w:r w:rsidRPr="007C6E6A">
        <w:rPr>
          <w:rFonts w:eastAsia="Calibri"/>
          <w:i/>
          <w:color w:val="C00000"/>
          <w:lang w:eastAsia="en-US" w:bidi="ar-SA"/>
        </w:rPr>
        <w:t>place</w:t>
      </w:r>
      <w:proofErr w:type="gramEnd"/>
      <w:r w:rsidRPr="007C6E6A">
        <w:rPr>
          <w:rFonts w:eastAsia="Calibri"/>
          <w:i/>
          <w:color w:val="C00000"/>
          <w:lang w:eastAsia="en-US" w:bidi="ar-SA"/>
        </w:rPr>
        <w:t>, date and signature]</w:t>
      </w:r>
    </w:p>
    <w:p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Based on this Statement, the representative of the Public Procurement Office is obliged to provide a list of related entities with whom he has a conflict of interest or to state that there are none in the invitation to submit a bid for a particular procurement procedure.</w:t>
      </w:r>
    </w:p>
    <w:p w:rsidR="00B44A78" w:rsidRPr="002909EC" w:rsidRDefault="00B44A78" w:rsidP="00B44A78">
      <w:pPr>
        <w:pBdr>
          <w:top w:val="single" w:sz="4" w:space="1" w:color="auto"/>
          <w:left w:val="single" w:sz="4" w:space="0" w:color="auto"/>
          <w:bottom w:val="single" w:sz="4" w:space="1" w:color="auto"/>
          <w:right w:val="single" w:sz="4" w:space="1" w:color="auto"/>
        </w:pBdr>
        <w:spacing w:before="120" w:line="276" w:lineRule="auto"/>
        <w:jc w:val="both"/>
        <w:rPr>
          <w:rFonts w:eastAsia="Calibri"/>
          <w:i/>
          <w:color w:val="C00000"/>
          <w:lang w:eastAsia="en-US" w:bidi="ar-SA"/>
        </w:rPr>
      </w:pPr>
      <w:r w:rsidRPr="002909EC">
        <w:rPr>
          <w:rFonts w:eastAsia="Calibri"/>
          <w:i/>
          <w:color w:val="C00000"/>
          <w:lang w:eastAsia="en-US" w:bidi="ar-SA"/>
        </w:rPr>
        <w:t>Also, the NOJN representative is obliged to constantly update the list in accordance with changes.</w:t>
      </w:r>
    </w:p>
    <w:p w:rsidR="006A15D8" w:rsidRPr="00D67E9A" w:rsidRDefault="006A15D8" w:rsidP="00D67E9A">
      <w:pPr>
        <w:jc w:val="both"/>
        <w:rPr>
          <w:b/>
        </w:rPr>
      </w:pPr>
    </w:p>
    <w:sectPr w:rsidR="006A15D8" w:rsidRPr="00D67E9A" w:rsidSect="0050008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4E5" w:rsidRDefault="000034E5" w:rsidP="0068693B">
      <w:r>
        <w:separator/>
      </w:r>
    </w:p>
  </w:endnote>
  <w:endnote w:type="continuationSeparator" w:id="0">
    <w:p w:rsidR="000034E5" w:rsidRDefault="000034E5" w:rsidP="0068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05E" w:rsidRPr="00695080" w:rsidRDefault="00A3605E">
    <w:pPr>
      <w:pStyle w:val="Footer"/>
      <w:jc w:val="center"/>
      <w:rPr>
        <w:sz w:val="16"/>
        <w:szCs w:val="16"/>
      </w:rPr>
    </w:pPr>
    <w:r w:rsidRPr="00695080">
      <w:rPr>
        <w:sz w:val="16"/>
        <w:szCs w:val="16"/>
      </w:rPr>
      <w:t xml:space="preserve">Page </w:t>
    </w:r>
    <w:r w:rsidRPr="00695080">
      <w:rPr>
        <w:b/>
        <w:bCs/>
        <w:sz w:val="16"/>
        <w:szCs w:val="16"/>
      </w:rPr>
      <w:fldChar w:fldCharType="begin"/>
    </w:r>
    <w:r w:rsidRPr="00695080">
      <w:rPr>
        <w:b/>
        <w:bCs/>
        <w:sz w:val="16"/>
        <w:szCs w:val="16"/>
      </w:rPr>
      <w:instrText xml:space="preserve"> PAGE </w:instrText>
    </w:r>
    <w:r w:rsidRPr="00695080">
      <w:rPr>
        <w:b/>
        <w:bCs/>
        <w:sz w:val="16"/>
        <w:szCs w:val="16"/>
      </w:rPr>
      <w:fldChar w:fldCharType="separate"/>
    </w:r>
    <w:r w:rsidR="002E023D">
      <w:rPr>
        <w:b/>
        <w:bCs/>
        <w:noProof/>
        <w:sz w:val="16"/>
        <w:szCs w:val="16"/>
      </w:rPr>
      <w:t>9</w:t>
    </w:r>
    <w:r w:rsidRPr="00695080">
      <w:rPr>
        <w:b/>
        <w:bCs/>
        <w:sz w:val="16"/>
        <w:szCs w:val="16"/>
      </w:rPr>
      <w:fldChar w:fldCharType="end"/>
    </w:r>
    <w:r w:rsidRPr="00695080">
      <w:rPr>
        <w:sz w:val="16"/>
        <w:szCs w:val="16"/>
      </w:rPr>
      <w:t xml:space="preserve"> </w:t>
    </w:r>
  </w:p>
  <w:p w:rsidR="00A3605E" w:rsidRDefault="00A36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4E5" w:rsidRDefault="000034E5" w:rsidP="0068693B">
      <w:r>
        <w:separator/>
      </w:r>
    </w:p>
  </w:footnote>
  <w:footnote w:type="continuationSeparator" w:id="0">
    <w:p w:rsidR="000034E5" w:rsidRDefault="000034E5" w:rsidP="0068693B">
      <w:r>
        <w:continuationSeparator/>
      </w:r>
    </w:p>
  </w:footnote>
  <w:footnote w:id="1">
    <w:p w:rsidR="0036430D" w:rsidRDefault="0036430D">
      <w:pPr>
        <w:pStyle w:val="FootnoteText"/>
      </w:pPr>
      <w:r>
        <w:rPr>
          <w:rStyle w:val="FootnoteReference"/>
        </w:rPr>
        <w:footnoteRef/>
      </w:r>
      <w:r>
        <w:t xml:space="preserve"> </w:t>
      </w:r>
      <w:r w:rsidR="00AD7F41">
        <w:rPr>
          <w:sz w:val="18"/>
          <w:szCs w:val="18"/>
        </w:rPr>
        <w:t>Official Gazette No. 120/16, 114/22.</w:t>
      </w:r>
    </w:p>
  </w:footnote>
  <w:footnote w:id="2">
    <w:p w:rsidR="002672DE" w:rsidRPr="00695080" w:rsidRDefault="002672DE" w:rsidP="00080DB6">
      <w:pPr>
        <w:pStyle w:val="FootnoteText"/>
        <w:jc w:val="both"/>
        <w:rPr>
          <w:sz w:val="18"/>
          <w:szCs w:val="18"/>
        </w:rPr>
      </w:pPr>
      <w:r w:rsidRPr="00695080">
        <w:rPr>
          <w:rStyle w:val="FootnoteReference"/>
          <w:sz w:val="18"/>
          <w:szCs w:val="18"/>
        </w:rPr>
        <w:footnoteRef/>
      </w:r>
      <w:r w:rsidRPr="00695080">
        <w:rPr>
          <w:sz w:val="18"/>
          <w:szCs w:val="18"/>
        </w:rPr>
        <w:t>Those subject to the Public Procurement Act are defined by the same Act.</w:t>
      </w:r>
    </w:p>
  </w:footnote>
  <w:footnote w:id="3">
    <w:p w:rsidR="004774C1" w:rsidRDefault="004774C1" w:rsidP="00E23112">
      <w:pPr>
        <w:pStyle w:val="FootnoteText"/>
        <w:jc w:val="both"/>
      </w:pPr>
      <w:r>
        <w:rPr>
          <w:rStyle w:val="FootnoteReference"/>
        </w:rPr>
        <w:footnoteRef/>
      </w:r>
      <w:r>
        <w:rPr>
          <w:sz w:val="18"/>
          <w:szCs w:val="18"/>
        </w:rPr>
        <w:t>It includes related persons as defined by the rules of general tax law, and relatives by blood in the direct or collateral line up to the fourth degree, relatives by in-laws up to the second degree, spouse or common-law partner, regardless of whether the marriage has ended, and adoptive parents and adopted children of NOJN representatives when it is a head and member of the administrative, management or supervisory body of NOJN.</w:t>
      </w:r>
    </w:p>
  </w:footnote>
  <w:footnote w:id="4">
    <w:p w:rsidR="004774C1" w:rsidRDefault="004774C1" w:rsidP="004774C1">
      <w:pPr>
        <w:pStyle w:val="FootnoteText"/>
        <w:jc w:val="both"/>
      </w:pPr>
      <w:r>
        <w:rPr>
          <w:rStyle w:val="FootnoteReference"/>
        </w:rPr>
        <w:footnoteRef/>
      </w:r>
      <w:r>
        <w:t xml:space="preserve"> </w:t>
      </w:r>
      <w:r w:rsidRPr="00DE1238">
        <w:rPr>
          <w:sz w:val="18"/>
          <w:szCs w:val="18"/>
        </w:rPr>
        <w:t>As defined by the rules of general tax law, which represent the bidder and members of the community of economic entities.</w:t>
      </w:r>
    </w:p>
  </w:footnote>
  <w:footnote w:id="5">
    <w:p w:rsidR="00FE078C" w:rsidRDefault="00FE078C" w:rsidP="00FE078C">
      <w:pPr>
        <w:pStyle w:val="FootnoteText"/>
        <w:jc w:val="both"/>
      </w:pPr>
      <w:r>
        <w:rPr>
          <w:rStyle w:val="FootnoteReference"/>
        </w:rPr>
        <w:footnoteRef/>
      </w:r>
      <w:r>
        <w:t xml:space="preserve"> </w:t>
      </w:r>
      <w:r w:rsidR="004774C1" w:rsidRPr="00816F76">
        <w:rPr>
          <w:sz w:val="18"/>
          <w:szCs w:val="18"/>
        </w:rPr>
        <w:t>It includes the head and member of the administrative, management and supervisory body of the Public Procurement Agency, a member of the expert procurement committee (if it was established and is active), another person involved in the implementation or who can influence the decision-making of the contracting authority in the procurement procedure, and persons at the procurement service provider acting on behalf of the Public Procurement Agency.</w:t>
      </w:r>
    </w:p>
  </w:footnote>
  <w:footnote w:id="6">
    <w:p w:rsidR="00AE3C94" w:rsidRPr="00695080" w:rsidRDefault="00AE3C94" w:rsidP="00AE3C94">
      <w:pPr>
        <w:pStyle w:val="FootnoteText"/>
        <w:jc w:val="both"/>
        <w:rPr>
          <w:sz w:val="18"/>
          <w:szCs w:val="18"/>
        </w:rPr>
      </w:pPr>
      <w:r w:rsidRPr="00695080">
        <w:rPr>
          <w:rStyle w:val="FootnoteReference"/>
          <w:sz w:val="18"/>
          <w:szCs w:val="18"/>
        </w:rPr>
        <w:footnoteRef/>
      </w:r>
      <w:r w:rsidRPr="00695080">
        <w:rPr>
          <w:sz w:val="18"/>
          <w:szCs w:val="18"/>
        </w:rPr>
        <w:t xml:space="preserve"> </w:t>
      </w:r>
      <w:r w:rsidRPr="00695080">
        <w:rPr>
          <w:bCs/>
          <w:sz w:val="18"/>
          <w:szCs w:val="18"/>
        </w:rPr>
        <w:t xml:space="preserve">The subject of procurement is determined in such a way that it represents a technical, technological, design, functional or other </w:t>
      </w:r>
      <w:proofErr w:type="gramStart"/>
      <w:r w:rsidRPr="00695080">
        <w:rPr>
          <w:bCs/>
          <w:sz w:val="18"/>
          <w:szCs w:val="18"/>
        </w:rPr>
        <w:t xml:space="preserve">entity </w:t>
      </w:r>
      <w:r w:rsidRPr="00695080">
        <w:rPr>
          <w:b/>
          <w:bCs/>
          <w:sz w:val="18"/>
          <w:szCs w:val="18"/>
        </w:rPr>
        <w:t>.</w:t>
      </w:r>
      <w:proofErr w:type="gramEnd"/>
      <w:r w:rsidRPr="00695080">
        <w:rPr>
          <w:b/>
          <w:bCs/>
          <w:sz w:val="18"/>
          <w:szCs w:val="18"/>
        </w:rPr>
        <w:t xml:space="preserve"> </w:t>
      </w:r>
      <w:r w:rsidRPr="00695080">
        <w:rPr>
          <w:bCs/>
          <w:sz w:val="18"/>
          <w:szCs w:val="18"/>
        </w:rPr>
        <w:t>The procurement subject can be divided into groups of procurement subjects. NOJN can divide the subject of procurement into groups based on objective criteria, e.g. according to the type, properties, purpose, place or time of fulfillment, in which case it determines the subject and size of the individual group.</w:t>
      </w:r>
    </w:p>
    <w:p w:rsidR="00AE3C94" w:rsidRDefault="00AE3C94" w:rsidP="00AE3C94">
      <w:pPr>
        <w:pStyle w:val="FootnoteText"/>
        <w:jc w:val="both"/>
        <w:rPr>
          <w:rFonts w:ascii="Tahoma" w:hAnsi="Tahoma" w:cs="Tahoma"/>
          <w:sz w:val="18"/>
          <w:szCs w:val="18"/>
        </w:rPr>
      </w:pPr>
    </w:p>
  </w:footnote>
  <w:footnote w:id="7">
    <w:p w:rsidR="00F80F94" w:rsidRDefault="00F80F94" w:rsidP="00F80F94">
      <w:pPr>
        <w:pStyle w:val="FootnoteText"/>
        <w:jc w:val="both"/>
      </w:pPr>
      <w:r>
        <w:rPr>
          <w:rStyle w:val="FootnoteReference"/>
        </w:rPr>
        <w:footnoteRef/>
      </w:r>
      <w:r>
        <w:t>The conditions of competence may relate to the ability to perform professional activities, economic and financial capacity, technical and professional capacity.</w:t>
      </w:r>
    </w:p>
  </w:footnote>
  <w:footnote w:id="8">
    <w:p w:rsidR="0036430D" w:rsidRDefault="0036430D">
      <w:pPr>
        <w:pStyle w:val="FootnoteText"/>
      </w:pPr>
      <w:r>
        <w:rPr>
          <w:rStyle w:val="FootnoteReference"/>
        </w:rPr>
        <w:footnoteRef/>
      </w:r>
      <w:r>
        <w:t>Official Gazette No. 35/05, 41/08, 125/11, 78/15, 29/18, 126/21, 114/22, 156/22, 155/23.</w:t>
      </w:r>
    </w:p>
  </w:footnote>
  <w:footnote w:id="9">
    <w:p w:rsidR="002672DE" w:rsidRPr="00CC3665" w:rsidRDefault="002672DE" w:rsidP="002672DE">
      <w:pPr>
        <w:pStyle w:val="FootnoteText"/>
        <w:jc w:val="both"/>
        <w:rPr>
          <w:sz w:val="18"/>
          <w:szCs w:val="18"/>
        </w:rPr>
      </w:pPr>
      <w:r w:rsidRPr="00CC3665">
        <w:rPr>
          <w:rStyle w:val="FootnoteReference"/>
          <w:sz w:val="18"/>
          <w:szCs w:val="18"/>
        </w:rPr>
        <w:footnoteRef/>
      </w:r>
      <w:r w:rsidRPr="00CC3665">
        <w:rPr>
          <w:sz w:val="18"/>
          <w:szCs w:val="18"/>
        </w:rPr>
        <w:t>An economic entity is a natural or legal person or a group of such persons that offers the performance of works and/or work, the delivery of goods or the provision of services on the market.</w:t>
      </w:r>
    </w:p>
  </w:footnote>
  <w:footnote w:id="10">
    <w:p w:rsidR="00562A8B" w:rsidRDefault="00562A8B" w:rsidP="00562A8B">
      <w:pPr>
        <w:pStyle w:val="FootnoteText"/>
        <w:jc w:val="both"/>
      </w:pPr>
      <w:r w:rsidRPr="005E0908">
        <w:rPr>
          <w:rStyle w:val="FootnoteReference"/>
        </w:rPr>
        <w:footnoteRef/>
      </w:r>
      <w:r w:rsidRPr="005E0908">
        <w:t>The statement is signed before the implementation of each procurement procedure if it needs to be updated, in the event of changed circumstances.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CC63B90"/>
    <w:lvl w:ilvl="0">
      <w:start w:val="1"/>
      <w:numFmt w:val="decimal"/>
      <w:lvlText w:val="%1."/>
      <w:lvlJc w:val="left"/>
      <w:pPr>
        <w:tabs>
          <w:tab w:val="num" w:pos="360"/>
        </w:tabs>
        <w:ind w:left="360" w:hanging="360"/>
      </w:pPr>
      <w:rPr>
        <w:rFonts w:cs="Times New Roman"/>
      </w:rPr>
    </w:lvl>
  </w:abstractNum>
  <w:abstractNum w:abstractNumId="1" w15:restartNumberingAfterBreak="0">
    <w:nsid w:val="003107F1"/>
    <w:multiLevelType w:val="multilevel"/>
    <w:tmpl w:val="93B63DF4"/>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55B127E"/>
    <w:multiLevelType w:val="multilevel"/>
    <w:tmpl w:val="D95662B8"/>
    <w:lvl w:ilvl="0">
      <w:start w:val="1"/>
      <w:numFmt w:val="decimal"/>
      <w:lvlText w:val="%1."/>
      <w:lvlJc w:val="left"/>
      <w:pPr>
        <w:ind w:left="1080" w:hanging="360"/>
      </w:pPr>
      <w:rPr>
        <w:rFonts w:ascii="Times New Roman" w:hAnsi="Times New Roman" w:cs="Times New Roman" w:hint="default"/>
        <w:sz w:val="22"/>
      </w:rPr>
    </w:lvl>
    <w:lvl w:ilvl="1">
      <w:start w:val="1"/>
      <w:numFmt w:val="decimal"/>
      <w:isLgl/>
      <w:lvlText w:val="%1.%2."/>
      <w:lvlJc w:val="left"/>
      <w:pPr>
        <w:ind w:left="1440" w:hanging="720"/>
      </w:pPr>
      <w:rPr>
        <w:rFonts w:ascii="Times New Roman" w:hAnsi="Times New Roman" w:cs="Times New Roman" w:hint="default"/>
        <w:sz w:val="24"/>
      </w:rPr>
    </w:lvl>
    <w:lvl w:ilvl="2">
      <w:start w:val="1"/>
      <w:numFmt w:val="decimal"/>
      <w:isLgl/>
      <w:lvlText w:val="%1.%2.%3."/>
      <w:lvlJc w:val="left"/>
      <w:pPr>
        <w:ind w:left="1440" w:hanging="720"/>
      </w:pPr>
      <w:rPr>
        <w:rFonts w:ascii="Times New Roman" w:hAnsi="Times New Roman" w:cs="Times New Roman" w:hint="default"/>
        <w:sz w:val="24"/>
      </w:rPr>
    </w:lvl>
    <w:lvl w:ilvl="3">
      <w:start w:val="1"/>
      <w:numFmt w:val="decimal"/>
      <w:isLgl/>
      <w:lvlText w:val="%1.%2.%3.%4."/>
      <w:lvlJc w:val="left"/>
      <w:pPr>
        <w:ind w:left="1800" w:hanging="1080"/>
      </w:pPr>
      <w:rPr>
        <w:rFonts w:ascii="Times New Roman" w:hAnsi="Times New Roman" w:cs="Times New Roman" w:hint="default"/>
        <w:sz w:val="24"/>
      </w:rPr>
    </w:lvl>
    <w:lvl w:ilvl="4">
      <w:start w:val="1"/>
      <w:numFmt w:val="decimal"/>
      <w:isLgl/>
      <w:lvlText w:val="%1.%2.%3.%4.%5."/>
      <w:lvlJc w:val="left"/>
      <w:pPr>
        <w:ind w:left="1800" w:hanging="1080"/>
      </w:pPr>
      <w:rPr>
        <w:rFonts w:ascii="Times New Roman" w:hAnsi="Times New Roman" w:cs="Times New Roman" w:hint="default"/>
        <w:sz w:val="24"/>
      </w:rPr>
    </w:lvl>
    <w:lvl w:ilvl="5">
      <w:start w:val="1"/>
      <w:numFmt w:val="decimal"/>
      <w:isLgl/>
      <w:lvlText w:val="%1.%2.%3.%4.%5.%6."/>
      <w:lvlJc w:val="left"/>
      <w:pPr>
        <w:ind w:left="2160" w:hanging="1440"/>
      </w:pPr>
      <w:rPr>
        <w:rFonts w:ascii="Times New Roman" w:hAnsi="Times New Roman" w:cs="Times New Roman" w:hint="default"/>
        <w:sz w:val="24"/>
      </w:rPr>
    </w:lvl>
    <w:lvl w:ilvl="6">
      <w:start w:val="1"/>
      <w:numFmt w:val="decimal"/>
      <w:isLgl/>
      <w:lvlText w:val="%1.%2.%3.%4.%5.%6.%7."/>
      <w:lvlJc w:val="left"/>
      <w:pPr>
        <w:ind w:left="2520" w:hanging="1800"/>
      </w:pPr>
      <w:rPr>
        <w:rFonts w:ascii="Times New Roman" w:hAnsi="Times New Roman" w:cs="Times New Roman" w:hint="default"/>
        <w:sz w:val="24"/>
      </w:rPr>
    </w:lvl>
    <w:lvl w:ilvl="7">
      <w:start w:val="1"/>
      <w:numFmt w:val="decimal"/>
      <w:isLgl/>
      <w:lvlText w:val="%1.%2.%3.%4.%5.%6.%7.%8."/>
      <w:lvlJc w:val="left"/>
      <w:pPr>
        <w:ind w:left="2520" w:hanging="1800"/>
      </w:pPr>
      <w:rPr>
        <w:rFonts w:ascii="Times New Roman" w:hAnsi="Times New Roman" w:cs="Times New Roman" w:hint="default"/>
        <w:sz w:val="24"/>
      </w:rPr>
    </w:lvl>
    <w:lvl w:ilvl="8">
      <w:start w:val="1"/>
      <w:numFmt w:val="decimal"/>
      <w:isLgl/>
      <w:lvlText w:val="%1.%2.%3.%4.%5.%6.%7.%8.%9."/>
      <w:lvlJc w:val="left"/>
      <w:pPr>
        <w:ind w:left="2880" w:hanging="2160"/>
      </w:pPr>
      <w:rPr>
        <w:rFonts w:ascii="Times New Roman" w:hAnsi="Times New Roman" w:cs="Times New Roman" w:hint="default"/>
        <w:sz w:val="24"/>
      </w:rPr>
    </w:lvl>
  </w:abstractNum>
  <w:abstractNum w:abstractNumId="3" w15:restartNumberingAfterBreak="0">
    <w:nsid w:val="05E97B4D"/>
    <w:multiLevelType w:val="multilevel"/>
    <w:tmpl w:val="2AAC620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EB4666"/>
    <w:multiLevelType w:val="multilevel"/>
    <w:tmpl w:val="DCD6A21C"/>
    <w:lvl w:ilvl="0">
      <w:start w:val="17"/>
      <w:numFmt w:val="decimal"/>
      <w:lvlText w:val="%1."/>
      <w:lvlJc w:val="left"/>
      <w:pPr>
        <w:ind w:left="600" w:hanging="600"/>
      </w:pPr>
      <w:rPr>
        <w:rFonts w:cs="Times New Roman" w:hint="default"/>
      </w:rPr>
    </w:lvl>
    <w:lvl w:ilvl="1">
      <w:start w:val="1"/>
      <w:numFmt w:val="decimal"/>
      <w:lvlText w:val="%1.%2."/>
      <w:lvlJc w:val="left"/>
      <w:pPr>
        <w:ind w:left="2138" w:hanging="720"/>
      </w:pPr>
      <w:rPr>
        <w:rFonts w:cs="Times New Roman" w:hint="default"/>
      </w:rPr>
    </w:lvl>
    <w:lvl w:ilvl="2">
      <w:start w:val="1"/>
      <w:numFmt w:val="decimal"/>
      <w:lvlText w:val="%1.%2.%3."/>
      <w:lvlJc w:val="left"/>
      <w:pPr>
        <w:ind w:left="3556" w:hanging="720"/>
      </w:pPr>
      <w:rPr>
        <w:rFonts w:cs="Times New Roman" w:hint="default"/>
      </w:rPr>
    </w:lvl>
    <w:lvl w:ilvl="3">
      <w:start w:val="1"/>
      <w:numFmt w:val="decimal"/>
      <w:lvlText w:val="%1.%2.%3.%4."/>
      <w:lvlJc w:val="left"/>
      <w:pPr>
        <w:ind w:left="5334" w:hanging="108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530" w:hanging="1440"/>
      </w:pPr>
      <w:rPr>
        <w:rFonts w:cs="Times New Roman" w:hint="default"/>
      </w:rPr>
    </w:lvl>
    <w:lvl w:ilvl="6">
      <w:start w:val="1"/>
      <w:numFmt w:val="decimal"/>
      <w:lvlText w:val="%1.%2.%3.%4.%5.%6.%7."/>
      <w:lvlJc w:val="left"/>
      <w:pPr>
        <w:ind w:left="10308" w:hanging="1800"/>
      </w:pPr>
      <w:rPr>
        <w:rFonts w:cs="Times New Roman" w:hint="default"/>
      </w:rPr>
    </w:lvl>
    <w:lvl w:ilvl="7">
      <w:start w:val="1"/>
      <w:numFmt w:val="decimal"/>
      <w:lvlText w:val="%1.%2.%3.%4.%5.%6.%7.%8."/>
      <w:lvlJc w:val="left"/>
      <w:pPr>
        <w:ind w:left="11726" w:hanging="1800"/>
      </w:pPr>
      <w:rPr>
        <w:rFonts w:cs="Times New Roman" w:hint="default"/>
      </w:rPr>
    </w:lvl>
    <w:lvl w:ilvl="8">
      <w:start w:val="1"/>
      <w:numFmt w:val="decimal"/>
      <w:lvlText w:val="%1.%2.%3.%4.%5.%6.%7.%8.%9."/>
      <w:lvlJc w:val="left"/>
      <w:pPr>
        <w:ind w:left="13504" w:hanging="2160"/>
      </w:pPr>
      <w:rPr>
        <w:rFonts w:cs="Times New Roman" w:hint="default"/>
      </w:rPr>
    </w:lvl>
  </w:abstractNum>
  <w:abstractNum w:abstractNumId="5" w15:restartNumberingAfterBreak="0">
    <w:nsid w:val="09A35F61"/>
    <w:multiLevelType w:val="hybridMultilevel"/>
    <w:tmpl w:val="B582D0D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0B014F19"/>
    <w:multiLevelType w:val="hybridMultilevel"/>
    <w:tmpl w:val="8230EEE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7C7D16"/>
    <w:multiLevelType w:val="hybridMultilevel"/>
    <w:tmpl w:val="2414881E"/>
    <w:lvl w:ilvl="0" w:tplc="622EEA1E">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64D462D"/>
    <w:multiLevelType w:val="hybridMultilevel"/>
    <w:tmpl w:val="321CAED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8116D66"/>
    <w:multiLevelType w:val="hybridMultilevel"/>
    <w:tmpl w:val="ED3CB6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B105DBE"/>
    <w:multiLevelType w:val="hybridMultilevel"/>
    <w:tmpl w:val="3CFE3F1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719117F"/>
    <w:multiLevelType w:val="hybridMultilevel"/>
    <w:tmpl w:val="20D02C9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1A78EC"/>
    <w:multiLevelType w:val="multilevel"/>
    <w:tmpl w:val="9EF2133E"/>
    <w:lvl w:ilvl="0">
      <w:start w:val="13"/>
      <w:numFmt w:val="decimal"/>
      <w:lvlText w:val="%1."/>
      <w:lvlJc w:val="left"/>
      <w:pPr>
        <w:ind w:left="810" w:hanging="810"/>
      </w:pPr>
      <w:rPr>
        <w:rFonts w:cs="Times New Roman" w:hint="default"/>
      </w:rPr>
    </w:lvl>
    <w:lvl w:ilvl="1">
      <w:start w:val="2"/>
      <w:numFmt w:val="decimal"/>
      <w:lvlText w:val="%1.%2."/>
      <w:lvlJc w:val="left"/>
      <w:pPr>
        <w:ind w:left="1519" w:hanging="810"/>
      </w:pPr>
      <w:rPr>
        <w:rFonts w:cs="Times New Roman" w:hint="default"/>
      </w:rPr>
    </w:lvl>
    <w:lvl w:ilvl="2">
      <w:start w:val="1"/>
      <w:numFmt w:val="decimal"/>
      <w:lvlText w:val="%1.%2.%3."/>
      <w:lvlJc w:val="left"/>
      <w:pPr>
        <w:ind w:left="2228" w:hanging="81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3" w15:restartNumberingAfterBreak="0">
    <w:nsid w:val="3033431E"/>
    <w:multiLevelType w:val="hybridMultilevel"/>
    <w:tmpl w:val="20B8B7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F920C26"/>
    <w:multiLevelType w:val="multilevel"/>
    <w:tmpl w:val="6690F812"/>
    <w:lvl w:ilvl="0">
      <w:start w:val="13"/>
      <w:numFmt w:val="decimal"/>
      <w:lvlText w:val="%1"/>
      <w:lvlJc w:val="left"/>
      <w:pPr>
        <w:ind w:left="750" w:hanging="750"/>
      </w:pPr>
      <w:rPr>
        <w:rFonts w:cs="Times New Roman" w:hint="default"/>
      </w:rPr>
    </w:lvl>
    <w:lvl w:ilvl="1">
      <w:start w:val="2"/>
      <w:numFmt w:val="decimal"/>
      <w:lvlText w:val="%1.%2"/>
      <w:lvlJc w:val="left"/>
      <w:pPr>
        <w:ind w:left="1459" w:hanging="750"/>
      </w:pPr>
      <w:rPr>
        <w:rFonts w:cs="Times New Roman" w:hint="default"/>
      </w:rPr>
    </w:lvl>
    <w:lvl w:ilvl="2">
      <w:start w:val="2"/>
      <w:numFmt w:val="decimal"/>
      <w:lvlText w:val="%1.%2.%3"/>
      <w:lvlJc w:val="left"/>
      <w:pPr>
        <w:ind w:left="2168" w:hanging="75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5"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48313240"/>
    <w:multiLevelType w:val="multilevel"/>
    <w:tmpl w:val="E86ACFDC"/>
    <w:lvl w:ilvl="0">
      <w:start w:val="13"/>
      <w:numFmt w:val="decimal"/>
      <w:lvlText w:val="%1."/>
      <w:lvlJc w:val="left"/>
      <w:pPr>
        <w:ind w:left="765" w:hanging="765"/>
      </w:pPr>
      <w:rPr>
        <w:rFonts w:cs="Times New Roman" w:hint="default"/>
      </w:rPr>
    </w:lvl>
    <w:lvl w:ilvl="1">
      <w:start w:val="2"/>
      <w:numFmt w:val="decimal"/>
      <w:lvlText w:val="%1.%2."/>
      <w:lvlJc w:val="left"/>
      <w:pPr>
        <w:ind w:left="765" w:hanging="765"/>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7"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0F351A3"/>
    <w:multiLevelType w:val="hybridMultilevel"/>
    <w:tmpl w:val="5A34DF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19" w15:restartNumberingAfterBreak="0">
    <w:nsid w:val="54825222"/>
    <w:multiLevelType w:val="hybridMultilevel"/>
    <w:tmpl w:val="5D866ADA"/>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155DC9"/>
    <w:multiLevelType w:val="multilevel"/>
    <w:tmpl w:val="69B6E308"/>
    <w:lvl w:ilvl="0">
      <w:start w:val="5"/>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584F12AB"/>
    <w:multiLevelType w:val="hybridMultilevel"/>
    <w:tmpl w:val="ADEE0A42"/>
    <w:lvl w:ilvl="0" w:tplc="E7368FB2">
      <w:start w:val="6"/>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BD22E3"/>
    <w:multiLevelType w:val="hybridMultilevel"/>
    <w:tmpl w:val="10222B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4" w15:restartNumberingAfterBreak="0">
    <w:nsid w:val="669773D8"/>
    <w:multiLevelType w:val="hybridMultilevel"/>
    <w:tmpl w:val="DCB239DE"/>
    <w:lvl w:ilvl="0" w:tplc="041A000F">
      <w:start w:val="4"/>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D4711C7"/>
    <w:multiLevelType w:val="multilevel"/>
    <w:tmpl w:val="24FAFFA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8F68C7"/>
    <w:multiLevelType w:val="multilevel"/>
    <w:tmpl w:val="456A68BE"/>
    <w:lvl w:ilvl="0">
      <w:start w:val="1"/>
      <w:numFmt w:val="decimal"/>
      <w:lvlText w:val="13.%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6E7E1B8E"/>
    <w:multiLevelType w:val="hybridMultilevel"/>
    <w:tmpl w:val="7594356E"/>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051148A"/>
    <w:multiLevelType w:val="hybridMultilevel"/>
    <w:tmpl w:val="592C5142"/>
    <w:lvl w:ilvl="0" w:tplc="ABD23A46">
      <w:start w:val="3"/>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4041C1C"/>
    <w:multiLevelType w:val="hybridMultilevel"/>
    <w:tmpl w:val="332ECF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5C961C2"/>
    <w:multiLevelType w:val="hybridMultilevel"/>
    <w:tmpl w:val="FEDA7B66"/>
    <w:lvl w:ilvl="0" w:tplc="ABD23A46">
      <w:start w:val="3"/>
      <w:numFmt w:val="bullet"/>
      <w:lvlText w:val="-"/>
      <w:lvlJc w:val="left"/>
      <w:pPr>
        <w:ind w:left="720" w:hanging="360"/>
      </w:pPr>
      <w:rPr>
        <w:rFonts w:ascii="Tahoma" w:eastAsia="Times New Roman" w:hAnsi="Tahoma"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0"/>
  </w:num>
  <w:num w:numId="8">
    <w:abstractNumId w:val="17"/>
  </w:num>
  <w:num w:numId="9">
    <w:abstractNumId w:val="19"/>
  </w:num>
  <w:num w:numId="10">
    <w:abstractNumId w:val="23"/>
  </w:num>
  <w:num w:numId="11">
    <w:abstractNumId w:val="15"/>
  </w:num>
  <w:num w:numId="12">
    <w:abstractNumId w:val="6"/>
  </w:num>
  <w:num w:numId="13">
    <w:abstractNumId w:val="18"/>
  </w:num>
  <w:num w:numId="14">
    <w:abstractNumId w:val="26"/>
  </w:num>
  <w:num w:numId="15">
    <w:abstractNumId w:val="16"/>
  </w:num>
  <w:num w:numId="16">
    <w:abstractNumId w:val="14"/>
  </w:num>
  <w:num w:numId="17">
    <w:abstractNumId w:val="1"/>
  </w:num>
  <w:num w:numId="18">
    <w:abstractNumId w:val="12"/>
  </w:num>
  <w:num w:numId="19">
    <w:abstractNumId w:val="10"/>
  </w:num>
  <w:num w:numId="20">
    <w:abstractNumId w:val="27"/>
  </w:num>
  <w:num w:numId="21">
    <w:abstractNumId w:val="15"/>
  </w:num>
  <w:num w:numId="22">
    <w:abstractNumId w:val="24"/>
  </w:num>
  <w:num w:numId="23">
    <w:abstractNumId w:val="15"/>
  </w:num>
  <w:num w:numId="24">
    <w:abstractNumId w:val="15"/>
  </w:num>
  <w:num w:numId="25">
    <w:abstractNumId w:val="15"/>
  </w:num>
  <w:num w:numId="26">
    <w:abstractNumId w:val="20"/>
  </w:num>
  <w:num w:numId="27">
    <w:abstractNumId w:val="4"/>
  </w:num>
  <w:num w:numId="28">
    <w:abstractNumId w:val="29"/>
  </w:num>
  <w:num w:numId="29">
    <w:abstractNumId w:val="7"/>
  </w:num>
  <w:num w:numId="30">
    <w:abstractNumId w:val="9"/>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1"/>
  </w:num>
  <w:num w:numId="34">
    <w:abstractNumId w:val="28"/>
  </w:num>
  <w:num w:numId="35">
    <w:abstractNumId w:val="8"/>
  </w:num>
  <w:num w:numId="36">
    <w:abstractNumId w:val="3"/>
  </w:num>
  <w:num w:numId="37">
    <w:abstractNumId w:val="13"/>
  </w:num>
  <w:num w:numId="38">
    <w:abstractNumId w:val="21"/>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3C"/>
    <w:rsid w:val="00000C74"/>
    <w:rsid w:val="00002F32"/>
    <w:rsid w:val="000034E5"/>
    <w:rsid w:val="00007C4D"/>
    <w:rsid w:val="00007F6A"/>
    <w:rsid w:val="00012197"/>
    <w:rsid w:val="00015942"/>
    <w:rsid w:val="000204EC"/>
    <w:rsid w:val="00021237"/>
    <w:rsid w:val="00027BEC"/>
    <w:rsid w:val="000303C8"/>
    <w:rsid w:val="00030938"/>
    <w:rsid w:val="00030A58"/>
    <w:rsid w:val="00033580"/>
    <w:rsid w:val="00033F5B"/>
    <w:rsid w:val="000506B0"/>
    <w:rsid w:val="00052BDD"/>
    <w:rsid w:val="00055681"/>
    <w:rsid w:val="00063F20"/>
    <w:rsid w:val="000675CF"/>
    <w:rsid w:val="000707F1"/>
    <w:rsid w:val="00072229"/>
    <w:rsid w:val="00073008"/>
    <w:rsid w:val="00080DB6"/>
    <w:rsid w:val="0008256E"/>
    <w:rsid w:val="00086E55"/>
    <w:rsid w:val="0009027E"/>
    <w:rsid w:val="000904B6"/>
    <w:rsid w:val="00092326"/>
    <w:rsid w:val="000923EA"/>
    <w:rsid w:val="00093F8E"/>
    <w:rsid w:val="000A0E53"/>
    <w:rsid w:val="000A11E1"/>
    <w:rsid w:val="000A1E21"/>
    <w:rsid w:val="000A7E05"/>
    <w:rsid w:val="000B4FAB"/>
    <w:rsid w:val="000B5A83"/>
    <w:rsid w:val="000B5B31"/>
    <w:rsid w:val="000B65F6"/>
    <w:rsid w:val="000B6C32"/>
    <w:rsid w:val="000B7960"/>
    <w:rsid w:val="000C03D5"/>
    <w:rsid w:val="000C17D6"/>
    <w:rsid w:val="000E262E"/>
    <w:rsid w:val="000E2BAD"/>
    <w:rsid w:val="000E4963"/>
    <w:rsid w:val="000E68AE"/>
    <w:rsid w:val="000E6CDC"/>
    <w:rsid w:val="000F0028"/>
    <w:rsid w:val="000F4CDB"/>
    <w:rsid w:val="000F4D25"/>
    <w:rsid w:val="000F7375"/>
    <w:rsid w:val="000F7BB8"/>
    <w:rsid w:val="0010096D"/>
    <w:rsid w:val="00102AC2"/>
    <w:rsid w:val="00103F82"/>
    <w:rsid w:val="00104970"/>
    <w:rsid w:val="00104D9B"/>
    <w:rsid w:val="001079CB"/>
    <w:rsid w:val="00112095"/>
    <w:rsid w:val="00112D3D"/>
    <w:rsid w:val="00112DAE"/>
    <w:rsid w:val="00116685"/>
    <w:rsid w:val="00116B56"/>
    <w:rsid w:val="00124A84"/>
    <w:rsid w:val="00130444"/>
    <w:rsid w:val="00130D28"/>
    <w:rsid w:val="001310D4"/>
    <w:rsid w:val="0013346C"/>
    <w:rsid w:val="00134B4E"/>
    <w:rsid w:val="00144079"/>
    <w:rsid w:val="001449EA"/>
    <w:rsid w:val="00144E0E"/>
    <w:rsid w:val="00145A9F"/>
    <w:rsid w:val="0014673A"/>
    <w:rsid w:val="00146F65"/>
    <w:rsid w:val="00150D00"/>
    <w:rsid w:val="00151AE6"/>
    <w:rsid w:val="00151B4B"/>
    <w:rsid w:val="00154C0B"/>
    <w:rsid w:val="00154E34"/>
    <w:rsid w:val="00157253"/>
    <w:rsid w:val="0016050E"/>
    <w:rsid w:val="0016126B"/>
    <w:rsid w:val="00162584"/>
    <w:rsid w:val="0016461B"/>
    <w:rsid w:val="00164824"/>
    <w:rsid w:val="00167B57"/>
    <w:rsid w:val="00172B31"/>
    <w:rsid w:val="001733B2"/>
    <w:rsid w:val="001738E9"/>
    <w:rsid w:val="00175CEE"/>
    <w:rsid w:val="00180F1C"/>
    <w:rsid w:val="00183FF1"/>
    <w:rsid w:val="001867BC"/>
    <w:rsid w:val="00197480"/>
    <w:rsid w:val="001A5804"/>
    <w:rsid w:val="001A5871"/>
    <w:rsid w:val="001A5BCF"/>
    <w:rsid w:val="001A6709"/>
    <w:rsid w:val="001A6EB1"/>
    <w:rsid w:val="001B0DB6"/>
    <w:rsid w:val="001B258D"/>
    <w:rsid w:val="001B433A"/>
    <w:rsid w:val="001B5725"/>
    <w:rsid w:val="001B5A3A"/>
    <w:rsid w:val="001B6299"/>
    <w:rsid w:val="001C7B25"/>
    <w:rsid w:val="001D2404"/>
    <w:rsid w:val="001D2C4A"/>
    <w:rsid w:val="001D43E6"/>
    <w:rsid w:val="001D4CD3"/>
    <w:rsid w:val="001D6F65"/>
    <w:rsid w:val="001E6980"/>
    <w:rsid w:val="001F1289"/>
    <w:rsid w:val="001F1464"/>
    <w:rsid w:val="001F5378"/>
    <w:rsid w:val="001F78AD"/>
    <w:rsid w:val="00200106"/>
    <w:rsid w:val="002075A3"/>
    <w:rsid w:val="00215851"/>
    <w:rsid w:val="00224983"/>
    <w:rsid w:val="00227F42"/>
    <w:rsid w:val="00230CDC"/>
    <w:rsid w:val="00233683"/>
    <w:rsid w:val="00234EEC"/>
    <w:rsid w:val="00235E17"/>
    <w:rsid w:val="00240221"/>
    <w:rsid w:val="0024024B"/>
    <w:rsid w:val="00244302"/>
    <w:rsid w:val="00246228"/>
    <w:rsid w:val="0025047E"/>
    <w:rsid w:val="00250DDA"/>
    <w:rsid w:val="0025138B"/>
    <w:rsid w:val="00251AE7"/>
    <w:rsid w:val="00252299"/>
    <w:rsid w:val="002524AD"/>
    <w:rsid w:val="002529E5"/>
    <w:rsid w:val="00254BB0"/>
    <w:rsid w:val="00254D2D"/>
    <w:rsid w:val="00260DB2"/>
    <w:rsid w:val="002653B9"/>
    <w:rsid w:val="00266EB1"/>
    <w:rsid w:val="002672DE"/>
    <w:rsid w:val="0027283D"/>
    <w:rsid w:val="002760E1"/>
    <w:rsid w:val="002909EC"/>
    <w:rsid w:val="002925F9"/>
    <w:rsid w:val="002951CA"/>
    <w:rsid w:val="00296906"/>
    <w:rsid w:val="002A1FA8"/>
    <w:rsid w:val="002A22AB"/>
    <w:rsid w:val="002A646A"/>
    <w:rsid w:val="002B075A"/>
    <w:rsid w:val="002B107B"/>
    <w:rsid w:val="002B4368"/>
    <w:rsid w:val="002C5DB9"/>
    <w:rsid w:val="002D004A"/>
    <w:rsid w:val="002D12FC"/>
    <w:rsid w:val="002D63AC"/>
    <w:rsid w:val="002E023D"/>
    <w:rsid w:val="002E5778"/>
    <w:rsid w:val="002F6073"/>
    <w:rsid w:val="00311285"/>
    <w:rsid w:val="00313067"/>
    <w:rsid w:val="00317523"/>
    <w:rsid w:val="0031796E"/>
    <w:rsid w:val="00323EDC"/>
    <w:rsid w:val="00324F45"/>
    <w:rsid w:val="00330A13"/>
    <w:rsid w:val="003376A1"/>
    <w:rsid w:val="00341E9F"/>
    <w:rsid w:val="00344D41"/>
    <w:rsid w:val="00346893"/>
    <w:rsid w:val="0034767A"/>
    <w:rsid w:val="0035000F"/>
    <w:rsid w:val="00356EA8"/>
    <w:rsid w:val="00360674"/>
    <w:rsid w:val="0036145B"/>
    <w:rsid w:val="00362823"/>
    <w:rsid w:val="0036430D"/>
    <w:rsid w:val="0036484D"/>
    <w:rsid w:val="00371067"/>
    <w:rsid w:val="00371AD6"/>
    <w:rsid w:val="003735EF"/>
    <w:rsid w:val="00377054"/>
    <w:rsid w:val="003778EC"/>
    <w:rsid w:val="00381DCE"/>
    <w:rsid w:val="00384244"/>
    <w:rsid w:val="00386A15"/>
    <w:rsid w:val="00390A21"/>
    <w:rsid w:val="00395B2B"/>
    <w:rsid w:val="003B1752"/>
    <w:rsid w:val="003B2211"/>
    <w:rsid w:val="003C0934"/>
    <w:rsid w:val="003C3141"/>
    <w:rsid w:val="003C5823"/>
    <w:rsid w:val="003D0521"/>
    <w:rsid w:val="003D158A"/>
    <w:rsid w:val="003D507A"/>
    <w:rsid w:val="003D51C2"/>
    <w:rsid w:val="003E006A"/>
    <w:rsid w:val="003E0212"/>
    <w:rsid w:val="003E0DA0"/>
    <w:rsid w:val="003E2CB9"/>
    <w:rsid w:val="003E3AA2"/>
    <w:rsid w:val="003E454D"/>
    <w:rsid w:val="003F3B18"/>
    <w:rsid w:val="003F76A4"/>
    <w:rsid w:val="004033AE"/>
    <w:rsid w:val="004034F8"/>
    <w:rsid w:val="00405F8C"/>
    <w:rsid w:val="00411C2B"/>
    <w:rsid w:val="0041210F"/>
    <w:rsid w:val="004138EF"/>
    <w:rsid w:val="0042066B"/>
    <w:rsid w:val="00420F58"/>
    <w:rsid w:val="0042601F"/>
    <w:rsid w:val="00431016"/>
    <w:rsid w:val="004330BF"/>
    <w:rsid w:val="004347C6"/>
    <w:rsid w:val="00437138"/>
    <w:rsid w:val="004377B5"/>
    <w:rsid w:val="00437DE6"/>
    <w:rsid w:val="00437E81"/>
    <w:rsid w:val="00442634"/>
    <w:rsid w:val="00445C63"/>
    <w:rsid w:val="0044783B"/>
    <w:rsid w:val="00452784"/>
    <w:rsid w:val="004527B2"/>
    <w:rsid w:val="00452D7C"/>
    <w:rsid w:val="0045432A"/>
    <w:rsid w:val="0045689C"/>
    <w:rsid w:val="0045785D"/>
    <w:rsid w:val="00461322"/>
    <w:rsid w:val="0046220D"/>
    <w:rsid w:val="00465879"/>
    <w:rsid w:val="00466877"/>
    <w:rsid w:val="004675A9"/>
    <w:rsid w:val="00470310"/>
    <w:rsid w:val="00476BAF"/>
    <w:rsid w:val="004774C1"/>
    <w:rsid w:val="00483783"/>
    <w:rsid w:val="00490695"/>
    <w:rsid w:val="0049190D"/>
    <w:rsid w:val="00493324"/>
    <w:rsid w:val="004947EF"/>
    <w:rsid w:val="00494EE2"/>
    <w:rsid w:val="00496889"/>
    <w:rsid w:val="004A0DEF"/>
    <w:rsid w:val="004A3AD8"/>
    <w:rsid w:val="004A6A72"/>
    <w:rsid w:val="004A6DC5"/>
    <w:rsid w:val="004B4369"/>
    <w:rsid w:val="004B55A7"/>
    <w:rsid w:val="004D1367"/>
    <w:rsid w:val="004D2314"/>
    <w:rsid w:val="004D79E8"/>
    <w:rsid w:val="004E01E4"/>
    <w:rsid w:val="004E5C4C"/>
    <w:rsid w:val="004E6593"/>
    <w:rsid w:val="004F28F9"/>
    <w:rsid w:val="004F32A9"/>
    <w:rsid w:val="00500088"/>
    <w:rsid w:val="005010D4"/>
    <w:rsid w:val="005054B4"/>
    <w:rsid w:val="00506221"/>
    <w:rsid w:val="00506E82"/>
    <w:rsid w:val="005129E8"/>
    <w:rsid w:val="00521CD0"/>
    <w:rsid w:val="00521DC0"/>
    <w:rsid w:val="005233F5"/>
    <w:rsid w:val="00525F4F"/>
    <w:rsid w:val="005261FA"/>
    <w:rsid w:val="005271BA"/>
    <w:rsid w:val="005326D0"/>
    <w:rsid w:val="00533543"/>
    <w:rsid w:val="00533FE8"/>
    <w:rsid w:val="005349E8"/>
    <w:rsid w:val="00546B17"/>
    <w:rsid w:val="00547BA7"/>
    <w:rsid w:val="00550273"/>
    <w:rsid w:val="0055102E"/>
    <w:rsid w:val="00552E0E"/>
    <w:rsid w:val="00554872"/>
    <w:rsid w:val="00562A8B"/>
    <w:rsid w:val="0056542C"/>
    <w:rsid w:val="0056678E"/>
    <w:rsid w:val="0058648F"/>
    <w:rsid w:val="00592A55"/>
    <w:rsid w:val="005A0D20"/>
    <w:rsid w:val="005B13A2"/>
    <w:rsid w:val="005B2C1D"/>
    <w:rsid w:val="005B41D2"/>
    <w:rsid w:val="005B591E"/>
    <w:rsid w:val="005B5AF2"/>
    <w:rsid w:val="005C68C2"/>
    <w:rsid w:val="005D0DF3"/>
    <w:rsid w:val="005D2063"/>
    <w:rsid w:val="005D27FB"/>
    <w:rsid w:val="005E0900"/>
    <w:rsid w:val="005E0908"/>
    <w:rsid w:val="005E27B5"/>
    <w:rsid w:val="005E76DC"/>
    <w:rsid w:val="005E76E6"/>
    <w:rsid w:val="005F1126"/>
    <w:rsid w:val="006057C7"/>
    <w:rsid w:val="00605BB2"/>
    <w:rsid w:val="0060729D"/>
    <w:rsid w:val="00613792"/>
    <w:rsid w:val="00617454"/>
    <w:rsid w:val="0062163B"/>
    <w:rsid w:val="006233A8"/>
    <w:rsid w:val="006253B1"/>
    <w:rsid w:val="00630A67"/>
    <w:rsid w:val="00633BB0"/>
    <w:rsid w:val="00634750"/>
    <w:rsid w:val="0063715E"/>
    <w:rsid w:val="00643F77"/>
    <w:rsid w:val="0066107D"/>
    <w:rsid w:val="006628E8"/>
    <w:rsid w:val="00666F00"/>
    <w:rsid w:val="00675BB6"/>
    <w:rsid w:val="00684FF9"/>
    <w:rsid w:val="0068693B"/>
    <w:rsid w:val="00692360"/>
    <w:rsid w:val="00692ACE"/>
    <w:rsid w:val="00692E47"/>
    <w:rsid w:val="006942B6"/>
    <w:rsid w:val="006946E3"/>
    <w:rsid w:val="006947C9"/>
    <w:rsid w:val="00694D66"/>
    <w:rsid w:val="00695080"/>
    <w:rsid w:val="00695486"/>
    <w:rsid w:val="00696499"/>
    <w:rsid w:val="006A0F89"/>
    <w:rsid w:val="006A10A3"/>
    <w:rsid w:val="006A15D8"/>
    <w:rsid w:val="006A6571"/>
    <w:rsid w:val="006C5195"/>
    <w:rsid w:val="006D0C0D"/>
    <w:rsid w:val="006D17C0"/>
    <w:rsid w:val="006D4EBC"/>
    <w:rsid w:val="006E43FD"/>
    <w:rsid w:val="006E7E64"/>
    <w:rsid w:val="006F3926"/>
    <w:rsid w:val="006F6737"/>
    <w:rsid w:val="00700D53"/>
    <w:rsid w:val="00700EE3"/>
    <w:rsid w:val="00701DCD"/>
    <w:rsid w:val="007027B9"/>
    <w:rsid w:val="00705D25"/>
    <w:rsid w:val="00707D2E"/>
    <w:rsid w:val="00716B13"/>
    <w:rsid w:val="007200D8"/>
    <w:rsid w:val="00720F68"/>
    <w:rsid w:val="00727583"/>
    <w:rsid w:val="00731EEC"/>
    <w:rsid w:val="00731F55"/>
    <w:rsid w:val="00732E83"/>
    <w:rsid w:val="00733927"/>
    <w:rsid w:val="00734C08"/>
    <w:rsid w:val="00742CC4"/>
    <w:rsid w:val="00744F0A"/>
    <w:rsid w:val="00746B82"/>
    <w:rsid w:val="00751168"/>
    <w:rsid w:val="0075518E"/>
    <w:rsid w:val="00756209"/>
    <w:rsid w:val="00760781"/>
    <w:rsid w:val="007733A9"/>
    <w:rsid w:val="0077369D"/>
    <w:rsid w:val="007813F9"/>
    <w:rsid w:val="007823C3"/>
    <w:rsid w:val="00790A88"/>
    <w:rsid w:val="007947D6"/>
    <w:rsid w:val="007A23F8"/>
    <w:rsid w:val="007A25BD"/>
    <w:rsid w:val="007A5AB6"/>
    <w:rsid w:val="007B082E"/>
    <w:rsid w:val="007B1CF4"/>
    <w:rsid w:val="007B27A4"/>
    <w:rsid w:val="007B645D"/>
    <w:rsid w:val="007C6E6A"/>
    <w:rsid w:val="007D3626"/>
    <w:rsid w:val="007D36D7"/>
    <w:rsid w:val="007E04B2"/>
    <w:rsid w:val="007E4490"/>
    <w:rsid w:val="007F1288"/>
    <w:rsid w:val="00800747"/>
    <w:rsid w:val="008105D1"/>
    <w:rsid w:val="0081215F"/>
    <w:rsid w:val="008126BF"/>
    <w:rsid w:val="00814C02"/>
    <w:rsid w:val="00816F76"/>
    <w:rsid w:val="00820E11"/>
    <w:rsid w:val="00821D96"/>
    <w:rsid w:val="008238B2"/>
    <w:rsid w:val="00830E3D"/>
    <w:rsid w:val="00835CE9"/>
    <w:rsid w:val="008437ED"/>
    <w:rsid w:val="008477EE"/>
    <w:rsid w:val="008613F1"/>
    <w:rsid w:val="00863317"/>
    <w:rsid w:val="00867EB1"/>
    <w:rsid w:val="00871C7F"/>
    <w:rsid w:val="008722E3"/>
    <w:rsid w:val="008767A9"/>
    <w:rsid w:val="00881601"/>
    <w:rsid w:val="00883807"/>
    <w:rsid w:val="008940C4"/>
    <w:rsid w:val="00894821"/>
    <w:rsid w:val="008A15CE"/>
    <w:rsid w:val="008A1A45"/>
    <w:rsid w:val="008A57DD"/>
    <w:rsid w:val="008A6298"/>
    <w:rsid w:val="008B07C3"/>
    <w:rsid w:val="008B45E4"/>
    <w:rsid w:val="008B5418"/>
    <w:rsid w:val="008B6ABB"/>
    <w:rsid w:val="008C4B78"/>
    <w:rsid w:val="008C577C"/>
    <w:rsid w:val="008D5EF9"/>
    <w:rsid w:val="008D6193"/>
    <w:rsid w:val="008D6A14"/>
    <w:rsid w:val="008D6AB5"/>
    <w:rsid w:val="008E0DC5"/>
    <w:rsid w:val="008E32F3"/>
    <w:rsid w:val="008E3C8F"/>
    <w:rsid w:val="008F0185"/>
    <w:rsid w:val="008F103D"/>
    <w:rsid w:val="009015B6"/>
    <w:rsid w:val="00903529"/>
    <w:rsid w:val="00920471"/>
    <w:rsid w:val="00920E28"/>
    <w:rsid w:val="00922597"/>
    <w:rsid w:val="00923A29"/>
    <w:rsid w:val="00923EBD"/>
    <w:rsid w:val="0092422B"/>
    <w:rsid w:val="00924FB1"/>
    <w:rsid w:val="00930BB7"/>
    <w:rsid w:val="00944C7B"/>
    <w:rsid w:val="00945F4B"/>
    <w:rsid w:val="00945F97"/>
    <w:rsid w:val="009461E0"/>
    <w:rsid w:val="00956947"/>
    <w:rsid w:val="0096735D"/>
    <w:rsid w:val="00971A71"/>
    <w:rsid w:val="00974AF0"/>
    <w:rsid w:val="00982A80"/>
    <w:rsid w:val="00986AD4"/>
    <w:rsid w:val="00987272"/>
    <w:rsid w:val="00993533"/>
    <w:rsid w:val="00997397"/>
    <w:rsid w:val="009A1C9F"/>
    <w:rsid w:val="009B1FFC"/>
    <w:rsid w:val="009B34B7"/>
    <w:rsid w:val="009B4BA5"/>
    <w:rsid w:val="009C1EC5"/>
    <w:rsid w:val="009C30CC"/>
    <w:rsid w:val="009C4713"/>
    <w:rsid w:val="009C6AA6"/>
    <w:rsid w:val="009C6E4A"/>
    <w:rsid w:val="009D07FD"/>
    <w:rsid w:val="009D57BC"/>
    <w:rsid w:val="009D6E48"/>
    <w:rsid w:val="009D7CC0"/>
    <w:rsid w:val="009E34AA"/>
    <w:rsid w:val="009F4BC8"/>
    <w:rsid w:val="00A0089D"/>
    <w:rsid w:val="00A01251"/>
    <w:rsid w:val="00A1075C"/>
    <w:rsid w:val="00A12C3B"/>
    <w:rsid w:val="00A21992"/>
    <w:rsid w:val="00A261BA"/>
    <w:rsid w:val="00A30E88"/>
    <w:rsid w:val="00A32CC1"/>
    <w:rsid w:val="00A34646"/>
    <w:rsid w:val="00A3605E"/>
    <w:rsid w:val="00A41AD2"/>
    <w:rsid w:val="00A4321E"/>
    <w:rsid w:val="00A440AF"/>
    <w:rsid w:val="00A4617D"/>
    <w:rsid w:val="00A4652C"/>
    <w:rsid w:val="00A474C4"/>
    <w:rsid w:val="00A51459"/>
    <w:rsid w:val="00A51D0D"/>
    <w:rsid w:val="00A54F86"/>
    <w:rsid w:val="00A64282"/>
    <w:rsid w:val="00A75F9E"/>
    <w:rsid w:val="00A7754C"/>
    <w:rsid w:val="00A8096D"/>
    <w:rsid w:val="00A83FED"/>
    <w:rsid w:val="00A84177"/>
    <w:rsid w:val="00A85D93"/>
    <w:rsid w:val="00A93658"/>
    <w:rsid w:val="00A94456"/>
    <w:rsid w:val="00A94881"/>
    <w:rsid w:val="00A977B1"/>
    <w:rsid w:val="00A97EDD"/>
    <w:rsid w:val="00AA2F45"/>
    <w:rsid w:val="00AB27AB"/>
    <w:rsid w:val="00AB40B5"/>
    <w:rsid w:val="00AB5BF1"/>
    <w:rsid w:val="00AB6FEE"/>
    <w:rsid w:val="00AC0469"/>
    <w:rsid w:val="00AC105B"/>
    <w:rsid w:val="00AC3997"/>
    <w:rsid w:val="00AC6878"/>
    <w:rsid w:val="00AD16CF"/>
    <w:rsid w:val="00AD2E2E"/>
    <w:rsid w:val="00AD6388"/>
    <w:rsid w:val="00AD7F41"/>
    <w:rsid w:val="00AE33D2"/>
    <w:rsid w:val="00AE3C94"/>
    <w:rsid w:val="00AF0BEC"/>
    <w:rsid w:val="00AF1688"/>
    <w:rsid w:val="00AF249B"/>
    <w:rsid w:val="00AF2B82"/>
    <w:rsid w:val="00AF30D5"/>
    <w:rsid w:val="00AF5254"/>
    <w:rsid w:val="00B0058C"/>
    <w:rsid w:val="00B01239"/>
    <w:rsid w:val="00B01F80"/>
    <w:rsid w:val="00B03BD4"/>
    <w:rsid w:val="00B046B5"/>
    <w:rsid w:val="00B07D64"/>
    <w:rsid w:val="00B16AE1"/>
    <w:rsid w:val="00B20178"/>
    <w:rsid w:val="00B26946"/>
    <w:rsid w:val="00B3187D"/>
    <w:rsid w:val="00B36058"/>
    <w:rsid w:val="00B379E1"/>
    <w:rsid w:val="00B40E8E"/>
    <w:rsid w:val="00B42FB0"/>
    <w:rsid w:val="00B44A78"/>
    <w:rsid w:val="00B531D7"/>
    <w:rsid w:val="00B55E73"/>
    <w:rsid w:val="00B56B26"/>
    <w:rsid w:val="00B637EF"/>
    <w:rsid w:val="00B75A85"/>
    <w:rsid w:val="00B82332"/>
    <w:rsid w:val="00BA1239"/>
    <w:rsid w:val="00BA231A"/>
    <w:rsid w:val="00BA2913"/>
    <w:rsid w:val="00BA3142"/>
    <w:rsid w:val="00BA5864"/>
    <w:rsid w:val="00BA61D8"/>
    <w:rsid w:val="00BB1CFB"/>
    <w:rsid w:val="00BB2D1B"/>
    <w:rsid w:val="00BB2FE7"/>
    <w:rsid w:val="00BB48C4"/>
    <w:rsid w:val="00BB4C7D"/>
    <w:rsid w:val="00BB7AF8"/>
    <w:rsid w:val="00BC094E"/>
    <w:rsid w:val="00BC1D61"/>
    <w:rsid w:val="00BC294B"/>
    <w:rsid w:val="00BC40E9"/>
    <w:rsid w:val="00BC6E23"/>
    <w:rsid w:val="00BD0BB5"/>
    <w:rsid w:val="00BD3160"/>
    <w:rsid w:val="00BD53BF"/>
    <w:rsid w:val="00BD6175"/>
    <w:rsid w:val="00BE2CBD"/>
    <w:rsid w:val="00BE2DFF"/>
    <w:rsid w:val="00BE3F23"/>
    <w:rsid w:val="00BE43DB"/>
    <w:rsid w:val="00BE65BE"/>
    <w:rsid w:val="00BE71F0"/>
    <w:rsid w:val="00BF00F4"/>
    <w:rsid w:val="00BF060E"/>
    <w:rsid w:val="00BF0858"/>
    <w:rsid w:val="00BF0AD6"/>
    <w:rsid w:val="00BF252D"/>
    <w:rsid w:val="00BF6E41"/>
    <w:rsid w:val="00BF7233"/>
    <w:rsid w:val="00C01113"/>
    <w:rsid w:val="00C01621"/>
    <w:rsid w:val="00C023FC"/>
    <w:rsid w:val="00C02A33"/>
    <w:rsid w:val="00C04A2C"/>
    <w:rsid w:val="00C161E4"/>
    <w:rsid w:val="00C17806"/>
    <w:rsid w:val="00C23A10"/>
    <w:rsid w:val="00C25ABB"/>
    <w:rsid w:val="00C3002A"/>
    <w:rsid w:val="00C32F7B"/>
    <w:rsid w:val="00C3755D"/>
    <w:rsid w:val="00C40EDA"/>
    <w:rsid w:val="00C41522"/>
    <w:rsid w:val="00C42751"/>
    <w:rsid w:val="00C43791"/>
    <w:rsid w:val="00C54B0F"/>
    <w:rsid w:val="00C57F9A"/>
    <w:rsid w:val="00C6206F"/>
    <w:rsid w:val="00C64F67"/>
    <w:rsid w:val="00C6609F"/>
    <w:rsid w:val="00C67C46"/>
    <w:rsid w:val="00C70921"/>
    <w:rsid w:val="00C77F91"/>
    <w:rsid w:val="00C83533"/>
    <w:rsid w:val="00C8377A"/>
    <w:rsid w:val="00C85E2D"/>
    <w:rsid w:val="00C92833"/>
    <w:rsid w:val="00C931BF"/>
    <w:rsid w:val="00CA0D4D"/>
    <w:rsid w:val="00CA3F74"/>
    <w:rsid w:val="00CA44E3"/>
    <w:rsid w:val="00CA67CE"/>
    <w:rsid w:val="00CB3C91"/>
    <w:rsid w:val="00CC0C10"/>
    <w:rsid w:val="00CC1F87"/>
    <w:rsid w:val="00CC3665"/>
    <w:rsid w:val="00CC7C5B"/>
    <w:rsid w:val="00CD2D8B"/>
    <w:rsid w:val="00CD6992"/>
    <w:rsid w:val="00CE2303"/>
    <w:rsid w:val="00CE3222"/>
    <w:rsid w:val="00CE3C39"/>
    <w:rsid w:val="00CE4D70"/>
    <w:rsid w:val="00CF0219"/>
    <w:rsid w:val="00CF147E"/>
    <w:rsid w:val="00CF3EC0"/>
    <w:rsid w:val="00CF4A7B"/>
    <w:rsid w:val="00D04A92"/>
    <w:rsid w:val="00D10B67"/>
    <w:rsid w:val="00D11A3C"/>
    <w:rsid w:val="00D21056"/>
    <w:rsid w:val="00D221F4"/>
    <w:rsid w:val="00D227A0"/>
    <w:rsid w:val="00D22962"/>
    <w:rsid w:val="00D22EB2"/>
    <w:rsid w:val="00D265DA"/>
    <w:rsid w:val="00D2703D"/>
    <w:rsid w:val="00D32508"/>
    <w:rsid w:val="00D33A67"/>
    <w:rsid w:val="00D33A69"/>
    <w:rsid w:val="00D344A2"/>
    <w:rsid w:val="00D35EC5"/>
    <w:rsid w:val="00D419D9"/>
    <w:rsid w:val="00D41E37"/>
    <w:rsid w:val="00D4550A"/>
    <w:rsid w:val="00D47173"/>
    <w:rsid w:val="00D471A9"/>
    <w:rsid w:val="00D55352"/>
    <w:rsid w:val="00D56F15"/>
    <w:rsid w:val="00D678C9"/>
    <w:rsid w:val="00D67E9A"/>
    <w:rsid w:val="00D73B02"/>
    <w:rsid w:val="00D74884"/>
    <w:rsid w:val="00D81572"/>
    <w:rsid w:val="00D82F16"/>
    <w:rsid w:val="00D87C59"/>
    <w:rsid w:val="00D94C1B"/>
    <w:rsid w:val="00D96DB5"/>
    <w:rsid w:val="00DA4952"/>
    <w:rsid w:val="00DB03FA"/>
    <w:rsid w:val="00DB5BBF"/>
    <w:rsid w:val="00DD0A4C"/>
    <w:rsid w:val="00DD3F14"/>
    <w:rsid w:val="00DD3FDA"/>
    <w:rsid w:val="00DE1238"/>
    <w:rsid w:val="00DF17AD"/>
    <w:rsid w:val="00DF18C6"/>
    <w:rsid w:val="00DF44E7"/>
    <w:rsid w:val="00DF6180"/>
    <w:rsid w:val="00E0087D"/>
    <w:rsid w:val="00E051B1"/>
    <w:rsid w:val="00E059C7"/>
    <w:rsid w:val="00E05FD9"/>
    <w:rsid w:val="00E173A6"/>
    <w:rsid w:val="00E200B7"/>
    <w:rsid w:val="00E20846"/>
    <w:rsid w:val="00E23112"/>
    <w:rsid w:val="00E35DA0"/>
    <w:rsid w:val="00E37BB1"/>
    <w:rsid w:val="00E409B4"/>
    <w:rsid w:val="00E41DDF"/>
    <w:rsid w:val="00E5003E"/>
    <w:rsid w:val="00E5005C"/>
    <w:rsid w:val="00E5315F"/>
    <w:rsid w:val="00E531F3"/>
    <w:rsid w:val="00E548E9"/>
    <w:rsid w:val="00E54B81"/>
    <w:rsid w:val="00E60758"/>
    <w:rsid w:val="00E63EF4"/>
    <w:rsid w:val="00E658F3"/>
    <w:rsid w:val="00E65CF5"/>
    <w:rsid w:val="00E66B58"/>
    <w:rsid w:val="00E70030"/>
    <w:rsid w:val="00E71117"/>
    <w:rsid w:val="00E72043"/>
    <w:rsid w:val="00E757AF"/>
    <w:rsid w:val="00E874F9"/>
    <w:rsid w:val="00E96A0D"/>
    <w:rsid w:val="00E970C4"/>
    <w:rsid w:val="00E97EA7"/>
    <w:rsid w:val="00EA2594"/>
    <w:rsid w:val="00EA33CA"/>
    <w:rsid w:val="00EA354B"/>
    <w:rsid w:val="00EA3DF0"/>
    <w:rsid w:val="00EA4095"/>
    <w:rsid w:val="00EA4A38"/>
    <w:rsid w:val="00EA5463"/>
    <w:rsid w:val="00EB5217"/>
    <w:rsid w:val="00EB6142"/>
    <w:rsid w:val="00EC1E86"/>
    <w:rsid w:val="00EC2835"/>
    <w:rsid w:val="00EC61F9"/>
    <w:rsid w:val="00ED281D"/>
    <w:rsid w:val="00ED2C95"/>
    <w:rsid w:val="00EE2038"/>
    <w:rsid w:val="00EF2F06"/>
    <w:rsid w:val="00EF4641"/>
    <w:rsid w:val="00EF50B9"/>
    <w:rsid w:val="00EF56E5"/>
    <w:rsid w:val="00EF6FD9"/>
    <w:rsid w:val="00F0052D"/>
    <w:rsid w:val="00F054B0"/>
    <w:rsid w:val="00F136B6"/>
    <w:rsid w:val="00F15FED"/>
    <w:rsid w:val="00F219C1"/>
    <w:rsid w:val="00F24D96"/>
    <w:rsid w:val="00F31240"/>
    <w:rsid w:val="00F41582"/>
    <w:rsid w:val="00F44313"/>
    <w:rsid w:val="00F4712B"/>
    <w:rsid w:val="00F6030B"/>
    <w:rsid w:val="00F6084E"/>
    <w:rsid w:val="00F60AC8"/>
    <w:rsid w:val="00F63595"/>
    <w:rsid w:val="00F7203C"/>
    <w:rsid w:val="00F8008A"/>
    <w:rsid w:val="00F80F94"/>
    <w:rsid w:val="00F8230D"/>
    <w:rsid w:val="00F82FFA"/>
    <w:rsid w:val="00F83758"/>
    <w:rsid w:val="00F87140"/>
    <w:rsid w:val="00F871BD"/>
    <w:rsid w:val="00F8788F"/>
    <w:rsid w:val="00F906D4"/>
    <w:rsid w:val="00F93678"/>
    <w:rsid w:val="00F963A7"/>
    <w:rsid w:val="00FA1BC2"/>
    <w:rsid w:val="00FA2481"/>
    <w:rsid w:val="00FA3D3B"/>
    <w:rsid w:val="00FA3F20"/>
    <w:rsid w:val="00FA6A61"/>
    <w:rsid w:val="00FA6BA7"/>
    <w:rsid w:val="00FA6E62"/>
    <w:rsid w:val="00FB1F19"/>
    <w:rsid w:val="00FB287F"/>
    <w:rsid w:val="00FB500B"/>
    <w:rsid w:val="00FB6E48"/>
    <w:rsid w:val="00FB7833"/>
    <w:rsid w:val="00FC0199"/>
    <w:rsid w:val="00FC3DA9"/>
    <w:rsid w:val="00FE078C"/>
    <w:rsid w:val="00FE08D9"/>
    <w:rsid w:val="00FE1093"/>
    <w:rsid w:val="00FE6783"/>
    <w:rsid w:val="00FF08C9"/>
    <w:rsid w:val="00FF11A1"/>
    <w:rsid w:val="00FF13A1"/>
    <w:rsid w:val="00FF48D3"/>
    <w:rsid w:val="00FF4D0B"/>
    <w:rsid w:val="00FF63D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4A09C60-05EB-434C-BA98-0C43BB547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3C"/>
    <w:rPr>
      <w:rFonts w:ascii="Times New Roman" w:eastAsia="Times New Roman" w:hAnsi="Times New Roman"/>
      <w:sz w:val="24"/>
      <w:szCs w:val="24"/>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1A3C"/>
    <w:pPr>
      <w:ind w:left="720"/>
      <w:contextualSpacing/>
    </w:pPr>
    <w:rPr>
      <w:rFonts w:eastAsia="Calibri"/>
    </w:rPr>
  </w:style>
  <w:style w:type="paragraph" w:styleId="ListNumber">
    <w:name w:val="List Number"/>
    <w:basedOn w:val="Normal"/>
    <w:uiPriority w:val="99"/>
    <w:rsid w:val="00D11A3C"/>
    <w:pPr>
      <w:numPr>
        <w:numId w:val="11"/>
      </w:numPr>
      <w:spacing w:after="240"/>
      <w:jc w:val="both"/>
    </w:pPr>
    <w:rPr>
      <w:szCs w:val="20"/>
    </w:rPr>
  </w:style>
  <w:style w:type="paragraph" w:customStyle="1" w:styleId="ListNumberLevel2">
    <w:name w:val="List Number (Level 2)"/>
    <w:basedOn w:val="Normal"/>
    <w:uiPriority w:val="99"/>
    <w:rsid w:val="00D11A3C"/>
    <w:pPr>
      <w:numPr>
        <w:ilvl w:val="1"/>
        <w:numId w:val="11"/>
      </w:numPr>
      <w:spacing w:after="240"/>
      <w:jc w:val="both"/>
    </w:pPr>
    <w:rPr>
      <w:szCs w:val="20"/>
    </w:rPr>
  </w:style>
  <w:style w:type="paragraph" w:customStyle="1" w:styleId="ListNumberLevel3">
    <w:name w:val="List Number (Level 3)"/>
    <w:basedOn w:val="Normal"/>
    <w:uiPriority w:val="99"/>
    <w:rsid w:val="00D11A3C"/>
    <w:pPr>
      <w:numPr>
        <w:ilvl w:val="2"/>
        <w:numId w:val="11"/>
      </w:numPr>
      <w:spacing w:after="240"/>
      <w:jc w:val="both"/>
    </w:pPr>
    <w:rPr>
      <w:szCs w:val="20"/>
    </w:rPr>
  </w:style>
  <w:style w:type="paragraph" w:customStyle="1" w:styleId="ListNumberLevel4">
    <w:name w:val="List Number (Level 4)"/>
    <w:basedOn w:val="Normal"/>
    <w:uiPriority w:val="99"/>
    <w:rsid w:val="00D11A3C"/>
    <w:pPr>
      <w:numPr>
        <w:ilvl w:val="3"/>
        <w:numId w:val="11"/>
      </w:numPr>
      <w:spacing w:after="240"/>
      <w:jc w:val="both"/>
    </w:pPr>
    <w:rPr>
      <w:szCs w:val="20"/>
    </w:rPr>
  </w:style>
  <w:style w:type="character" w:customStyle="1" w:styleId="hps">
    <w:name w:val="hps"/>
    <w:uiPriority w:val="99"/>
    <w:rsid w:val="00D11A3C"/>
  </w:style>
  <w:style w:type="paragraph" w:styleId="BalloonText">
    <w:name w:val="Balloon Text"/>
    <w:basedOn w:val="Normal"/>
    <w:link w:val="BalloonTextChar"/>
    <w:uiPriority w:val="99"/>
    <w:semiHidden/>
    <w:rsid w:val="00756209"/>
    <w:rPr>
      <w:rFonts w:ascii="Tahoma" w:hAnsi="Tahoma" w:cs="Tahoma"/>
      <w:sz w:val="16"/>
      <w:szCs w:val="16"/>
    </w:rPr>
  </w:style>
  <w:style w:type="character" w:customStyle="1" w:styleId="BalloonTextChar">
    <w:name w:val="Balloon Text Char"/>
    <w:link w:val="BalloonText"/>
    <w:uiPriority w:val="99"/>
    <w:semiHidden/>
    <w:locked/>
    <w:rsid w:val="00756209"/>
    <w:rPr>
      <w:rFonts w:ascii="Tahoma" w:hAnsi="Tahoma" w:cs="Tahoma"/>
      <w:sz w:val="16"/>
      <w:szCs w:val="16"/>
      <w:lang w:val="en"/>
    </w:rPr>
  </w:style>
  <w:style w:type="paragraph" w:styleId="Header">
    <w:name w:val="header"/>
    <w:basedOn w:val="Normal"/>
    <w:link w:val="HeaderChar"/>
    <w:uiPriority w:val="99"/>
    <w:rsid w:val="0068693B"/>
    <w:pPr>
      <w:tabs>
        <w:tab w:val="center" w:pos="4536"/>
        <w:tab w:val="right" w:pos="9072"/>
      </w:tabs>
    </w:pPr>
  </w:style>
  <w:style w:type="character" w:customStyle="1" w:styleId="HeaderChar">
    <w:name w:val="Header Char"/>
    <w:link w:val="Header"/>
    <w:uiPriority w:val="99"/>
    <w:locked/>
    <w:rsid w:val="0068693B"/>
    <w:rPr>
      <w:rFonts w:ascii="Times New Roman" w:hAnsi="Times New Roman" w:cs="Times New Roman"/>
      <w:sz w:val="24"/>
      <w:szCs w:val="24"/>
      <w:lang w:val="en"/>
    </w:rPr>
  </w:style>
  <w:style w:type="paragraph" w:styleId="Footer">
    <w:name w:val="footer"/>
    <w:basedOn w:val="Normal"/>
    <w:link w:val="FooterChar"/>
    <w:uiPriority w:val="99"/>
    <w:rsid w:val="0068693B"/>
    <w:pPr>
      <w:tabs>
        <w:tab w:val="center" w:pos="4536"/>
        <w:tab w:val="right" w:pos="9072"/>
      </w:tabs>
    </w:pPr>
  </w:style>
  <w:style w:type="character" w:customStyle="1" w:styleId="FooterChar">
    <w:name w:val="Footer Char"/>
    <w:link w:val="Footer"/>
    <w:uiPriority w:val="99"/>
    <w:locked/>
    <w:rsid w:val="0068693B"/>
    <w:rPr>
      <w:rFonts w:ascii="Times New Roman" w:hAnsi="Times New Roman" w:cs="Times New Roman"/>
      <w:sz w:val="24"/>
      <w:szCs w:val="24"/>
      <w:lang w:val="en"/>
    </w:rPr>
  </w:style>
  <w:style w:type="character" w:styleId="CommentReference">
    <w:name w:val="annotation reference"/>
    <w:basedOn w:val="DefaultParagraphFont"/>
    <w:uiPriority w:val="99"/>
    <w:semiHidden/>
    <w:unhideWhenUsed/>
    <w:rsid w:val="00012197"/>
    <w:rPr>
      <w:sz w:val="16"/>
      <w:szCs w:val="16"/>
    </w:rPr>
  </w:style>
  <w:style w:type="paragraph" w:styleId="CommentText">
    <w:name w:val="annotation text"/>
    <w:basedOn w:val="Normal"/>
    <w:link w:val="CommentTextChar"/>
    <w:uiPriority w:val="99"/>
    <w:semiHidden/>
    <w:unhideWhenUsed/>
    <w:rsid w:val="00012197"/>
    <w:rPr>
      <w:sz w:val="20"/>
      <w:szCs w:val="20"/>
    </w:rPr>
  </w:style>
  <w:style w:type="character" w:customStyle="1" w:styleId="CommentTextChar">
    <w:name w:val="Comment Text Char"/>
    <w:basedOn w:val="DefaultParagraphFont"/>
    <w:link w:val="CommentText"/>
    <w:uiPriority w:val="99"/>
    <w:semiHidden/>
    <w:rsid w:val="00012197"/>
    <w:rPr>
      <w:rFonts w:ascii="Times New Roman" w:eastAsia="Times New Roman" w:hAnsi="Times New Roman"/>
      <w:lang w:val="en" w:bidi="hr-HR"/>
    </w:rPr>
  </w:style>
  <w:style w:type="paragraph" w:styleId="CommentSubject">
    <w:name w:val="annotation subject"/>
    <w:basedOn w:val="CommentText"/>
    <w:next w:val="CommentText"/>
    <w:link w:val="CommentSubjectChar"/>
    <w:uiPriority w:val="99"/>
    <w:semiHidden/>
    <w:unhideWhenUsed/>
    <w:rsid w:val="00012197"/>
    <w:rPr>
      <w:b/>
      <w:bCs/>
    </w:rPr>
  </w:style>
  <w:style w:type="character" w:customStyle="1" w:styleId="CommentSubjectChar">
    <w:name w:val="Comment Subject Char"/>
    <w:basedOn w:val="CommentTextChar"/>
    <w:link w:val="CommentSubject"/>
    <w:uiPriority w:val="99"/>
    <w:semiHidden/>
    <w:rsid w:val="00012197"/>
    <w:rPr>
      <w:rFonts w:ascii="Times New Roman" w:eastAsia="Times New Roman" w:hAnsi="Times New Roman"/>
      <w:b/>
      <w:bCs/>
      <w:lang w:val="en" w:bidi="hr-HR"/>
    </w:rPr>
  </w:style>
  <w:style w:type="paragraph" w:styleId="FootnoteText">
    <w:name w:val="footnote text"/>
    <w:basedOn w:val="Normal"/>
    <w:link w:val="FootnoteTextChar"/>
    <w:uiPriority w:val="99"/>
    <w:semiHidden/>
    <w:unhideWhenUsed/>
    <w:rsid w:val="00605BB2"/>
    <w:rPr>
      <w:sz w:val="20"/>
      <w:szCs w:val="20"/>
    </w:rPr>
  </w:style>
  <w:style w:type="character" w:customStyle="1" w:styleId="FootnoteTextChar">
    <w:name w:val="Footnote Text Char"/>
    <w:basedOn w:val="DefaultParagraphFont"/>
    <w:link w:val="FootnoteText"/>
    <w:uiPriority w:val="99"/>
    <w:semiHidden/>
    <w:rsid w:val="00605BB2"/>
    <w:rPr>
      <w:rFonts w:ascii="Times New Roman" w:eastAsia="Times New Roman" w:hAnsi="Times New Roman"/>
      <w:lang w:val="en" w:bidi="hr-HR"/>
    </w:rPr>
  </w:style>
  <w:style w:type="character" w:styleId="FootnoteReference">
    <w:name w:val="footnote reference"/>
    <w:basedOn w:val="DefaultParagraphFont"/>
    <w:uiPriority w:val="99"/>
    <w:semiHidden/>
    <w:unhideWhenUsed/>
    <w:rsid w:val="00605BB2"/>
    <w:rPr>
      <w:vertAlign w:val="superscript"/>
    </w:rPr>
  </w:style>
  <w:style w:type="character" w:styleId="IntenseEmphasis">
    <w:name w:val="Intense Emphasis"/>
    <w:basedOn w:val="DefaultParagraphFont"/>
    <w:uiPriority w:val="21"/>
    <w:qFormat/>
    <w:rsid w:val="00E54B81"/>
    <w:rPr>
      <w:b/>
      <w:bCs/>
      <w:i/>
      <w:iCs/>
      <w:color w:val="4F81BD" w:themeColor="accent1"/>
    </w:rPr>
  </w:style>
  <w:style w:type="paragraph" w:customStyle="1" w:styleId="t-9-8">
    <w:name w:val="t-9-8"/>
    <w:basedOn w:val="Normal"/>
    <w:rsid w:val="00CF147E"/>
    <w:pPr>
      <w:spacing w:before="100" w:beforeAutospacing="1" w:after="100" w:afterAutospacing="1"/>
    </w:pPr>
    <w:rPr>
      <w:lang w:bidi="ar-SA"/>
    </w:rPr>
  </w:style>
  <w:style w:type="paragraph" w:customStyle="1" w:styleId="t-10-9-sred">
    <w:name w:val="t-10-9-sred"/>
    <w:basedOn w:val="Normal"/>
    <w:rsid w:val="00BB48C4"/>
    <w:pPr>
      <w:spacing w:before="100" w:beforeAutospacing="1" w:after="100" w:afterAutospacing="1"/>
      <w:jc w:val="center"/>
    </w:pPr>
    <w:rPr>
      <w:sz w:val="26"/>
      <w:szCs w:val="26"/>
      <w:lang w:bidi="ar-SA"/>
    </w:rPr>
  </w:style>
  <w:style w:type="paragraph" w:styleId="Revision">
    <w:name w:val="Revision"/>
    <w:hidden/>
    <w:uiPriority w:val="99"/>
    <w:semiHidden/>
    <w:rsid w:val="00B0058C"/>
    <w:rPr>
      <w:rFonts w:ascii="Times New Roman" w:eastAsia="Times New Roman" w:hAnsi="Times New Roman"/>
      <w:sz w:val="24"/>
      <w:szCs w:val="24"/>
      <w:lang w:bidi="hr-HR"/>
    </w:rPr>
  </w:style>
  <w:style w:type="character" w:styleId="Hyperlink">
    <w:name w:val="Hyperlink"/>
    <w:basedOn w:val="DefaultParagraphFont"/>
    <w:uiPriority w:val="99"/>
    <w:unhideWhenUsed/>
    <w:rsid w:val="002672DE"/>
    <w:rPr>
      <w:color w:val="0000FF" w:themeColor="hyperlink"/>
      <w:u w:val="single"/>
    </w:rPr>
  </w:style>
  <w:style w:type="paragraph" w:customStyle="1" w:styleId="Default">
    <w:name w:val="Default"/>
    <w:rsid w:val="002672DE"/>
    <w:pPr>
      <w:autoSpaceDE w:val="0"/>
      <w:autoSpaceDN w:val="0"/>
      <w:adjustRightInd w:val="0"/>
    </w:pPr>
    <w:rPr>
      <w:rFonts w:ascii="Times New Roman" w:hAnsi="Times New Roman"/>
      <w:color w:val="000000"/>
      <w:sz w:val="24"/>
      <w:szCs w:val="24"/>
    </w:rPr>
  </w:style>
  <w:style w:type="character" w:customStyle="1" w:styleId="UnresolvedMention1">
    <w:name w:val="Unresolved Mention1"/>
    <w:basedOn w:val="DefaultParagraphFont"/>
    <w:uiPriority w:val="99"/>
    <w:semiHidden/>
    <w:unhideWhenUsed/>
    <w:rsid w:val="008B6A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114766">
      <w:bodyDiv w:val="1"/>
      <w:marLeft w:val="0"/>
      <w:marRight w:val="0"/>
      <w:marTop w:val="0"/>
      <w:marBottom w:val="0"/>
      <w:divBdr>
        <w:top w:val="none" w:sz="0" w:space="0" w:color="auto"/>
        <w:left w:val="none" w:sz="0" w:space="0" w:color="auto"/>
        <w:bottom w:val="none" w:sz="0" w:space="0" w:color="auto"/>
        <w:right w:val="none" w:sz="0" w:space="0" w:color="auto"/>
      </w:divBdr>
    </w:div>
    <w:div w:id="882249940">
      <w:marLeft w:val="0"/>
      <w:marRight w:val="0"/>
      <w:marTop w:val="0"/>
      <w:marBottom w:val="0"/>
      <w:divBdr>
        <w:top w:val="none" w:sz="0" w:space="0" w:color="auto"/>
        <w:left w:val="none" w:sz="0" w:space="0" w:color="auto"/>
        <w:bottom w:val="none" w:sz="0" w:space="0" w:color="auto"/>
        <w:right w:val="none" w:sz="0" w:space="0" w:color="auto"/>
      </w:divBdr>
    </w:div>
    <w:div w:id="1171024836">
      <w:bodyDiv w:val="1"/>
      <w:marLeft w:val="0"/>
      <w:marRight w:val="0"/>
      <w:marTop w:val="0"/>
      <w:marBottom w:val="0"/>
      <w:divBdr>
        <w:top w:val="none" w:sz="0" w:space="0" w:color="auto"/>
        <w:left w:val="none" w:sz="0" w:space="0" w:color="auto"/>
        <w:bottom w:val="none" w:sz="0" w:space="0" w:color="auto"/>
        <w:right w:val="none" w:sz="0" w:space="0" w:color="auto"/>
      </w:divBdr>
    </w:div>
    <w:div w:id="1358193671">
      <w:bodyDiv w:val="1"/>
      <w:marLeft w:val="0"/>
      <w:marRight w:val="0"/>
      <w:marTop w:val="0"/>
      <w:marBottom w:val="0"/>
      <w:divBdr>
        <w:top w:val="none" w:sz="0" w:space="0" w:color="auto"/>
        <w:left w:val="none" w:sz="0" w:space="0" w:color="auto"/>
        <w:bottom w:val="none" w:sz="0" w:space="0" w:color="auto"/>
        <w:right w:val="none" w:sz="0" w:space="0" w:color="auto"/>
      </w:divBdr>
    </w:div>
    <w:div w:id="17839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B36C-0207-4D80-9F2A-E0064118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3464</Words>
  <Characters>18633</Characters>
  <Application>Microsoft Office Word</Application>
  <DocSecurity>0</DocSecurity>
  <Lines>155</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Milijana Kastratović</cp:lastModifiedBy>
  <cp:revision>4</cp:revision>
  <cp:lastPrinted>2020-07-10T06:19:00Z</cp:lastPrinted>
  <dcterms:created xsi:type="dcterms:W3CDTF">2024-12-18T17:58:00Z</dcterms:created>
  <dcterms:modified xsi:type="dcterms:W3CDTF">2025-04-06T23:45:00Z</dcterms:modified>
</cp:coreProperties>
</file>